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type="auto" w:w="0"/>
        <w:jc w:val="center"/>
        <w:tblLook w:firstColumn="1" w:firstRow="1" w:lastColumn="0" w:lastRow="0" w:noHBand="0" w:noVBand="1" w:val="04A0"/>
      </w:tblPr>
      <w:tblGrid>
        <w:gridCol w:w="10206"/>
      </w:tblGrid>
      <w:tr>
        <w:tc>
          <w:tcPr>
            <w:tcW w:type="dxa" w:w="10206"/>
            <w:shd w:val="clear" w:color="auto" w:fill="2F6FED"/>
          </w:tcPr>
          <w:p>
            <w:pPr>
              <w:jc w:val="center"/>
            </w:pPr>
            <w:r/>
            <w:r>
              <w:rPr>
                <w:rFonts w:ascii="ＭＳ Ｐゴシック" w:hAnsi="ＭＳ Ｐゴシック" w:eastAsia="ＭＳ Ｐゴシック"/>
                <w:b/>
                <w:color w:val="FFFFFF"/>
                <w:sz w:val="28"/>
              </w:rPr>
              <w:t>就業規則　カスタマーハラスメント対応規定例</w:t>
            </w:r>
          </w:p>
        </w:tc>
      </w:tr>
    </w:tbl>
    <w:p/>
    <w:p>
      <w:pPr>
        <w:spacing w:after="200"/>
        <w:jc w:val="left"/>
      </w:pPr>
      <w:r>
        <w:rPr>
          <w:rFonts w:ascii="ＭＳ Ｐゴシック" w:hAnsi="ＭＳ Ｐゴシック" w:eastAsia="ＭＳ Ｐゴシック"/>
          <w:b w:val="0"/>
          <w:sz w:val="21"/>
        </w:rPr>
        <w:t>以下は、就業規則（またはハラスメント防止規程）に置く条文の例です。条番号は自社の就業規則に合わせて振り直してご利用ください。</w:t>
      </w:r>
    </w:p>
    <w:p>
      <w:pPr>
        <w:spacing w:after="160"/>
        <w:jc w:val="left"/>
      </w:pPr>
      <w:r>
        <w:rPr>
          <w:rFonts w:ascii="ＭＳ Ｐゴシック" w:hAnsi="ＭＳ Ｐゴシック" w:eastAsia="ＭＳ Ｐゴシック"/>
          <w:b w:val="0"/>
          <w:sz w:val="21"/>
        </w:rPr>
        <w:t>第○条（カスタマーハラスメントの禁止と会社の対応）</w:t>
      </w:r>
    </w:p>
    <w:p>
      <w:pPr>
        <w:spacing w:after="160"/>
        <w:jc w:val="left"/>
      </w:pPr>
      <w:r>
        <w:rPr>
          <w:rFonts w:ascii="ＭＳ Ｐゴシック" w:hAnsi="ＭＳ Ｐゴシック" w:eastAsia="ＭＳ Ｐゴシック"/>
          <w:b w:val="0"/>
          <w:sz w:val="21"/>
        </w:rPr>
        <w:t>1　会社は、顧客、取引の相手方、施設の利用者その他会社の事業に関係を有する者（以下「顧客等」という。）の言動であって、従業員が従事する業務の性質その他の事情に照らして社会通念上許容される範囲を超えたものにより従業員の就業環境が害されること（以下「カスタマーハラスメント」という。）に対し、毅然とした態度で対応し、従業員を保護する。</w:t>
      </w:r>
    </w:p>
    <w:p>
      <w:pPr>
        <w:spacing w:after="160"/>
        <w:jc w:val="left"/>
      </w:pPr>
      <w:r>
        <w:rPr>
          <w:rFonts w:ascii="ＭＳ Ｐゴシック" w:hAnsi="ＭＳ Ｐゴシック" w:eastAsia="ＭＳ Ｐゴシック"/>
          <w:b w:val="0"/>
          <w:sz w:val="21"/>
        </w:rPr>
        <w:t>2　前項にかかわらず、社会通念上許容される範囲で行われた正当な申入れは、カスタマーハラスメントに該当しない。</w:t>
      </w:r>
    </w:p>
    <w:p>
      <w:pPr>
        <w:spacing w:after="160"/>
        <w:jc w:val="left"/>
      </w:pPr>
      <w:r>
        <w:rPr>
          <w:rFonts w:ascii="ＭＳ Ｐゴシック" w:hAnsi="ＭＳ Ｐゴシック" w:eastAsia="ＭＳ Ｐゴシック"/>
          <w:b w:val="0"/>
          <w:sz w:val="21"/>
        </w:rPr>
      </w:r>
    </w:p>
    <w:p>
      <w:pPr>
        <w:spacing w:after="160"/>
        <w:jc w:val="left"/>
      </w:pPr>
      <w:r>
        <w:rPr>
          <w:rFonts w:ascii="ＭＳ Ｐゴシック" w:hAnsi="ＭＳ Ｐゴシック" w:eastAsia="ＭＳ Ｐゴシック"/>
          <w:b w:val="0"/>
          <w:sz w:val="21"/>
        </w:rPr>
        <w:t>第○条（報告および対応）</w:t>
      </w:r>
    </w:p>
    <w:p>
      <w:pPr>
        <w:spacing w:after="160"/>
        <w:jc w:val="left"/>
      </w:pPr>
      <w:r>
        <w:rPr>
          <w:rFonts w:ascii="ＭＳ Ｐゴシック" w:hAnsi="ＭＳ Ｐゴシック" w:eastAsia="ＭＳ Ｐゴシック"/>
          <w:b w:val="0"/>
          <w:sz w:val="21"/>
        </w:rPr>
        <w:t>1　従業員は、カスタマーハラスメントを受け、又はそのおそれがあると認めるときは、直ちに所属長その他の管理監督者に報告しなければならない。</w:t>
      </w:r>
    </w:p>
    <w:p>
      <w:pPr>
        <w:spacing w:after="160"/>
        <w:jc w:val="left"/>
      </w:pPr>
      <w:r>
        <w:rPr>
          <w:rFonts w:ascii="ＭＳ Ｐゴシック" w:hAnsi="ＭＳ Ｐゴシック" w:eastAsia="ＭＳ Ｐゴシック"/>
          <w:b w:val="0"/>
          <w:sz w:val="21"/>
        </w:rPr>
        <w:t>2　会社は、前項の報告を受けたときは、可能な限り当該従業員を一人で対応させないものとし、必要に応じて管理監督者が代わって対応する。</w:t>
      </w:r>
    </w:p>
    <w:p>
      <w:pPr>
        <w:spacing w:after="160"/>
        <w:jc w:val="left"/>
      </w:pPr>
      <w:r>
        <w:rPr>
          <w:rFonts w:ascii="ＭＳ Ｐゴシック" w:hAnsi="ＭＳ Ｐゴシック" w:eastAsia="ＭＳ Ｐゴシック"/>
          <w:b w:val="0"/>
          <w:sz w:val="21"/>
        </w:rPr>
        <w:t>3　会社は、必要と認めるときは、顧客等とのやり取りを録音又は録画することができる。この場合、個人情報の保護に関する法律その他の法令を遵守して取り扱う。</w:t>
      </w:r>
    </w:p>
    <w:p>
      <w:pPr>
        <w:spacing w:after="160"/>
        <w:jc w:val="left"/>
      </w:pPr>
      <w:r>
        <w:rPr>
          <w:rFonts w:ascii="ＭＳ Ｐゴシック" w:hAnsi="ＭＳ Ｐゴシック" w:eastAsia="ＭＳ Ｐゴシック"/>
          <w:b w:val="0"/>
          <w:sz w:val="21"/>
        </w:rPr>
      </w:r>
    </w:p>
    <w:p>
      <w:pPr>
        <w:spacing w:after="160"/>
        <w:jc w:val="left"/>
      </w:pPr>
      <w:r>
        <w:rPr>
          <w:rFonts w:ascii="ＭＳ Ｐゴシック" w:hAnsi="ＭＳ Ｐゴシック" w:eastAsia="ＭＳ Ｐゴシック"/>
          <w:b w:val="0"/>
          <w:sz w:val="21"/>
        </w:rPr>
        <w:t>第○条（特に悪質な事案への対応）</w:t>
      </w:r>
    </w:p>
    <w:p>
      <w:pPr>
        <w:spacing w:after="160"/>
        <w:jc w:val="left"/>
      </w:pPr>
      <w:r>
        <w:rPr>
          <w:rFonts w:ascii="ＭＳ Ｐゴシック" w:hAnsi="ＭＳ Ｐゴシック" w:eastAsia="ＭＳ Ｐゴシック"/>
          <w:b w:val="0"/>
          <w:sz w:val="21"/>
        </w:rPr>
        <w:t xml:space="preserve">　会社は、過度な要求を繰り返すなど特に悪質と認められる事案については、次の各号に掲げる対応をとることができる。</w:t>
      </w:r>
    </w:p>
    <w:p>
      <w:pPr>
        <w:spacing w:after="160"/>
        <w:jc w:val="left"/>
      </w:pPr>
      <w:r>
        <w:rPr>
          <w:rFonts w:ascii="ＭＳ Ｐゴシック" w:hAnsi="ＭＳ Ｐゴシック" w:eastAsia="ＭＳ Ｐゴシック"/>
          <w:b w:val="0"/>
          <w:sz w:val="21"/>
        </w:rPr>
        <w:t>（1）警察への通報</w:t>
      </w:r>
    </w:p>
    <w:p>
      <w:pPr>
        <w:spacing w:after="160"/>
        <w:jc w:val="left"/>
      </w:pPr>
      <w:r>
        <w:rPr>
          <w:rFonts w:ascii="ＭＳ Ｐゴシック" w:hAnsi="ＭＳ Ｐゴシック" w:eastAsia="ＭＳ Ｐゴシック"/>
          <w:b w:val="0"/>
          <w:sz w:val="21"/>
        </w:rPr>
        <w:t>（2）行為者に対する警告文の発出</w:t>
      </w:r>
    </w:p>
    <w:p>
      <w:pPr>
        <w:spacing w:after="160"/>
        <w:jc w:val="left"/>
      </w:pPr>
      <w:r>
        <w:rPr>
          <w:rFonts w:ascii="ＭＳ Ｐゴシック" w:hAnsi="ＭＳ Ｐゴシック" w:eastAsia="ＭＳ Ｐゴシック"/>
          <w:b w:val="0"/>
          <w:sz w:val="21"/>
        </w:rPr>
        <w:t>（3）法令の制限内における商品の販売又はサービスの提供の停止</w:t>
      </w:r>
    </w:p>
    <w:p>
      <w:pPr>
        <w:spacing w:after="160"/>
        <w:jc w:val="left"/>
      </w:pPr>
      <w:r>
        <w:rPr>
          <w:rFonts w:ascii="ＭＳ Ｐゴシック" w:hAnsi="ＭＳ Ｐゴシック" w:eastAsia="ＭＳ Ｐゴシック"/>
          <w:b w:val="0"/>
          <w:sz w:val="21"/>
        </w:rPr>
        <w:t>（4）店舗及び施設等への出入りの禁止</w:t>
      </w:r>
    </w:p>
    <w:p>
      <w:pPr>
        <w:spacing w:after="160"/>
        <w:jc w:val="left"/>
      </w:pPr>
      <w:r>
        <w:rPr>
          <w:rFonts w:ascii="ＭＳ Ｐゴシック" w:hAnsi="ＭＳ Ｐゴシック" w:eastAsia="ＭＳ Ｐゴシック"/>
          <w:b w:val="0"/>
          <w:sz w:val="21"/>
        </w:rPr>
        <w:t>（5）民事保全法に基づく仮処分命令の申立てその他の法的手続</w:t>
      </w:r>
    </w:p>
    <w:p>
      <w:pPr>
        <w:spacing w:after="160"/>
        <w:jc w:val="left"/>
      </w:pPr>
      <w:r>
        <w:rPr>
          <w:rFonts w:ascii="ＭＳ Ｐゴシック" w:hAnsi="ＭＳ Ｐゴシック" w:eastAsia="ＭＳ Ｐゴシック"/>
          <w:b w:val="0"/>
          <w:sz w:val="21"/>
        </w:rPr>
      </w:r>
    </w:p>
    <w:p>
      <w:pPr>
        <w:spacing w:after="160"/>
        <w:jc w:val="left"/>
      </w:pPr>
      <w:r>
        <w:rPr>
          <w:rFonts w:ascii="ＭＳ Ｐゴシック" w:hAnsi="ＭＳ Ｐゴシック" w:eastAsia="ＭＳ Ｐゴシック"/>
          <w:b w:val="0"/>
          <w:sz w:val="21"/>
        </w:rPr>
        <w:t>第○条（相談窓口）</w:t>
      </w:r>
    </w:p>
    <w:p>
      <w:pPr>
        <w:spacing w:after="160"/>
        <w:jc w:val="left"/>
      </w:pPr>
      <w:r>
        <w:rPr>
          <w:rFonts w:ascii="ＭＳ Ｐゴシック" w:hAnsi="ＭＳ Ｐゴシック" w:eastAsia="ＭＳ Ｐゴシック"/>
          <w:b w:val="0"/>
          <w:sz w:val="21"/>
        </w:rPr>
        <w:t>1　会社は、カスタマーハラスメントに関する相談窓口を設け、従業員に周知する。</w:t>
      </w:r>
    </w:p>
    <w:p>
      <w:pPr>
        <w:spacing w:after="160"/>
        <w:jc w:val="left"/>
      </w:pPr>
      <w:r>
        <w:rPr>
          <w:rFonts w:ascii="ＭＳ Ｐゴシック" w:hAnsi="ＭＳ Ｐゴシック" w:eastAsia="ＭＳ Ｐゴシック"/>
          <w:b w:val="0"/>
          <w:sz w:val="21"/>
        </w:rPr>
        <w:t>2　相談窓口は、カスタマーハラスメントが現に生じている場合のほか、その発生のおそれがある場合及びカスタマーハラスメントに該当するか否か判断がつかない場合についても、広く相談に応じる。</w:t>
      </w:r>
    </w:p>
    <w:p>
      <w:pPr>
        <w:spacing w:after="160"/>
        <w:jc w:val="left"/>
      </w:pPr>
      <w:r>
        <w:rPr>
          <w:rFonts w:ascii="ＭＳ Ｐゴシック" w:hAnsi="ＭＳ Ｐゴシック" w:eastAsia="ＭＳ Ｐゴシック"/>
          <w:b w:val="0"/>
          <w:sz w:val="21"/>
        </w:rPr>
      </w:r>
    </w:p>
    <w:p>
      <w:pPr>
        <w:spacing w:after="160"/>
        <w:jc w:val="left"/>
      </w:pPr>
      <w:r>
        <w:rPr>
          <w:rFonts w:ascii="ＭＳ Ｐゴシック" w:hAnsi="ＭＳ Ｐゴシック" w:eastAsia="ＭＳ Ｐゴシック"/>
          <w:b w:val="0"/>
          <w:sz w:val="21"/>
        </w:rPr>
        <w:t>第○条（プライバシーの保護）</w:t>
      </w:r>
    </w:p>
    <w:p>
      <w:pPr>
        <w:spacing w:after="160"/>
        <w:jc w:val="left"/>
      </w:pPr>
      <w:r>
        <w:rPr>
          <w:rFonts w:ascii="ＭＳ Ｐゴシック" w:hAnsi="ＭＳ Ｐゴシック" w:eastAsia="ＭＳ Ｐゴシック"/>
          <w:b w:val="0"/>
          <w:sz w:val="21"/>
        </w:rPr>
        <w:t xml:space="preserve">　会社は、相談者及び関係者のプライバシーを保護するために必要な措置を講じる。相談者等のプライバシーには、性的指向及びジェンダーアイデンティティその他の機微な個人情報を含む。</w:t>
      </w:r>
    </w:p>
    <w:p>
      <w:pPr>
        <w:spacing w:after="160"/>
        <w:jc w:val="left"/>
      </w:pPr>
      <w:r>
        <w:rPr>
          <w:rFonts w:ascii="ＭＳ Ｐゴシック" w:hAnsi="ＭＳ Ｐゴシック" w:eastAsia="ＭＳ Ｐゴシック"/>
          <w:b w:val="0"/>
          <w:sz w:val="21"/>
        </w:rPr>
      </w:r>
    </w:p>
    <w:p>
      <w:pPr>
        <w:spacing w:after="160"/>
        <w:jc w:val="left"/>
      </w:pPr>
      <w:r>
        <w:rPr>
          <w:rFonts w:ascii="ＭＳ Ｐゴシック" w:hAnsi="ＭＳ Ｐゴシック" w:eastAsia="ＭＳ Ｐゴシック"/>
          <w:b w:val="0"/>
          <w:sz w:val="21"/>
        </w:rPr>
        <w:t>第○条（不利益取扱いの禁止）</w:t>
      </w:r>
    </w:p>
    <w:p>
      <w:pPr>
        <w:spacing w:after="160"/>
        <w:jc w:val="left"/>
      </w:pPr>
      <w:r>
        <w:rPr>
          <w:rFonts w:ascii="ＭＳ Ｐゴシック" w:hAnsi="ＭＳ Ｐゴシック" w:eastAsia="ＭＳ Ｐゴシック"/>
          <w:b w:val="0"/>
          <w:sz w:val="21"/>
        </w:rPr>
        <w:t xml:space="preserve">　会社は、従業員がカスタマーハラスメントに関し相談を行ったこと、事実関係の確認その他会社の雇用管理上の措置に協力したこと、都道府県労働局に対して相談、紛争解決の援助の求め若しくは調停の申請を行ったこと又は調停の出頭の求めに応じたことを理由として、解雇その他不利益な取扱いを行わない。</w:t>
      </w:r>
    </w:p>
    <w:p>
      <w:pPr>
        <w:spacing w:after="160"/>
        <w:jc w:val="left"/>
      </w:pPr>
      <w:r>
        <w:rPr>
          <w:rFonts w:ascii="ＭＳ Ｐゴシック" w:hAnsi="ＭＳ Ｐゴシック" w:eastAsia="ＭＳ Ｐゴシック"/>
          <w:b w:val="0"/>
          <w:sz w:val="21"/>
        </w:rPr>
      </w:r>
    </w:p>
    <w:p>
      <w:pPr>
        <w:spacing w:after="160"/>
        <w:jc w:val="left"/>
      </w:pPr>
      <w:r>
        <w:rPr>
          <w:rFonts w:ascii="ＭＳ Ｐゴシック" w:hAnsi="ＭＳ Ｐゴシック" w:eastAsia="ＭＳ Ｐゴシック"/>
          <w:b w:val="0"/>
          <w:sz w:val="21"/>
        </w:rPr>
        <w:t>第○条（従業員の責務）</w:t>
      </w:r>
    </w:p>
    <w:p>
      <w:pPr>
        <w:spacing w:after="160"/>
        <w:jc w:val="left"/>
      </w:pPr>
      <w:r>
        <w:rPr>
          <w:rFonts w:ascii="ＭＳ Ｐゴシック" w:hAnsi="ＭＳ Ｐゴシック" w:eastAsia="ＭＳ Ｐゴシック"/>
          <w:b w:val="0"/>
          <w:sz w:val="21"/>
        </w:rPr>
        <w:t xml:space="preserve">　従業員は、取引先その他の事業主が雇用する労働者に対し、カスタマーハラスメントに該当する言動を行ってはならない。</w:t>
      </w:r>
    </w:p>
    <w:p>
      <w:pPr>
        <w:spacing w:after="160"/>
        <w:jc w:val="left"/>
      </w:pPr>
      <w:r>
        <w:rPr>
          <w:rFonts w:ascii="ＭＳ Ｐゴシック" w:hAnsi="ＭＳ Ｐゴシック" w:eastAsia="ＭＳ Ｐゴシック"/>
          <w:b w:val="0"/>
          <w:sz w:val="21"/>
        </w:rPr>
      </w:r>
    </w:p>
    <w:p>
      <w:pPr>
        <w:spacing w:after="160"/>
        <w:jc w:val="left"/>
      </w:pPr>
      <w:r>
        <w:rPr>
          <w:rFonts w:ascii="ＭＳ Ｐゴシック" w:hAnsi="ＭＳ Ｐゴシック" w:eastAsia="ＭＳ Ｐゴシック"/>
          <w:b w:val="0"/>
          <w:sz w:val="21"/>
        </w:rPr>
        <w:t>附則</w:t>
      </w:r>
    </w:p>
    <w:p>
      <w:pPr>
        <w:spacing w:after="160"/>
        <w:jc w:val="left"/>
      </w:pPr>
      <w:r>
        <w:rPr>
          <w:rFonts w:ascii="ＭＳ Ｐゴシック" w:hAnsi="ＭＳ Ｐゴシック" w:eastAsia="ＭＳ Ｐゴシック"/>
          <w:b w:val="0"/>
          <w:sz w:val="21"/>
        </w:rPr>
        <w:t xml:space="preserve">　この規定は、令和8年10月1日から施行する。</w:t>
      </w:r>
    </w:p>
    <w:p/>
    <w:p>
      <w:pPr>
        <w:spacing w:after="200"/>
        <w:jc w:val="right"/>
      </w:pPr>
      <w:r>
        <w:rPr>
          <w:rFonts w:ascii="ＭＳ Ｐゴシック" w:hAnsi="ＭＳ Ｐゴシック" w:eastAsia="ＭＳ Ｐゴシック"/>
          <w:b w:val="0"/>
          <w:sz w:val="21"/>
        </w:rPr>
        <w:t>令和　年　月　日</w:t>
      </w:r>
    </w:p>
    <w:p>
      <w:pPr>
        <w:spacing w:after="120"/>
        <w:jc w:val="left"/>
      </w:pPr>
      <w:r>
        <w:rPr>
          <w:rFonts w:ascii="ＭＳ Ｐゴシック" w:hAnsi="ＭＳ Ｐゴシック" w:eastAsia="ＭＳ Ｐゴシック"/>
          <w:b w:val="0"/>
          <w:sz w:val="17"/>
        </w:rPr>
        <w:t>※ 常時10人以上の労働者を使用する事業場で就業規則を変更した場合は、労働者代表等の意見書を添えて労働基準監督署へ届け出る必要があります（労働基準法第89条・第90条）。条番号・窓口名等は自社の内容に書き換えてお使いください。</w:t>
      </w:r>
    </w:p>
    <w:p>
      <w:r>
        <w:br w:type="page"/>
      </w:r>
    </w:p>
    <w:tbl>
      <w:tblPr>
        <w:tblStyle w:val="TableGrid"/>
        <w:tblW w:type="auto" w:w="0"/>
        <w:jc w:val="center"/>
        <w:tblLook w:firstColumn="1" w:firstRow="1" w:lastColumn="0" w:lastRow="0" w:noHBand="0" w:noVBand="1" w:val="04A0"/>
      </w:tblPr>
      <w:tblGrid>
        <w:gridCol w:w="10206"/>
      </w:tblGrid>
      <w:tr>
        <w:tc>
          <w:tcPr>
            <w:tcW w:type="dxa" w:w="10206"/>
            <w:shd w:val="clear" w:color="auto" w:fill="2F6FED"/>
          </w:tcPr>
          <w:p>
            <w:pPr>
              <w:jc w:val="center"/>
            </w:pPr>
            <w:r/>
            <w:r>
              <w:rPr>
                <w:rFonts w:ascii="ＭＳ Ｐゴシック" w:hAnsi="ＭＳ Ｐゴシック" w:eastAsia="ＭＳ Ｐゴシック"/>
                <w:b/>
                <w:color w:val="FFFFFF"/>
                <w:sz w:val="28"/>
              </w:rPr>
              <w:t>就業規則　カスタマーハラスメント対応規定例</w:t>
            </w:r>
          </w:p>
        </w:tc>
      </w:tr>
    </w:tbl>
    <w:p/>
    <w:p>
      <w:pPr>
        <w:spacing w:after="200"/>
        <w:jc w:val="left"/>
      </w:pPr>
      <w:r>
        <w:rPr>
          <w:rFonts w:ascii="ＭＳ Ｐゴシック" w:hAnsi="ＭＳ Ｐゴシック" w:eastAsia="ＭＳ Ｐゴシック"/>
          <w:b w:val="0"/>
          <w:sz w:val="21"/>
        </w:rPr>
        <w:t>以下は、就業規則（またはハラスメント防止規程）に置く条文の例です。条番号は自社の就業規則に合わせて振り直してご利用ください。</w:t>
      </w:r>
    </w:p>
    <w:p>
      <w:pPr>
        <w:spacing w:after="160"/>
        <w:jc w:val="left"/>
      </w:pPr>
      <w:r>
        <w:rPr>
          <w:rFonts w:ascii="ＭＳ Ｐゴシック" w:hAnsi="ＭＳ Ｐゴシック" w:eastAsia="ＭＳ Ｐゴシック"/>
          <w:b w:val="0"/>
          <w:sz w:val="21"/>
        </w:rPr>
        <w:t>第○条（カスタマーハラスメントの禁止と会社の対応）</w:t>
      </w:r>
    </w:p>
    <w:p>
      <w:pPr>
        <w:spacing w:after="160"/>
        <w:jc w:val="left"/>
      </w:pPr>
      <w:r>
        <w:rPr>
          <w:rFonts w:ascii="ＭＳ Ｐゴシック" w:hAnsi="ＭＳ Ｐゴシック" w:eastAsia="ＭＳ Ｐゴシック"/>
          <w:b w:val="0"/>
          <w:sz w:val="21"/>
        </w:rPr>
        <w:t>1　会社は、顧客、取引の相手方、施設の利用者その他会社の事業に関係を有する者（以下「顧客等」という。）の言動であって、従業員が従事する業務の性質その他の事情に照らして社会通念上許容される範囲を超えたものにより従業員の就業環境が害されること（以下「カスタマーハラスメント」という。）に対し、毅然とした態度で対応し、従業員を保護する。</w:t>
      </w:r>
    </w:p>
    <w:p>
      <w:pPr>
        <w:spacing w:after="160"/>
        <w:jc w:val="left"/>
      </w:pPr>
      <w:r>
        <w:rPr>
          <w:rFonts w:ascii="ＭＳ Ｐゴシック" w:hAnsi="ＭＳ Ｐゴシック" w:eastAsia="ＭＳ Ｐゴシック"/>
          <w:b w:val="0"/>
          <w:sz w:val="21"/>
        </w:rPr>
        <w:t>2　前項にかかわらず、社会通念上許容される範囲で行われた正当な申入れは、カスタマーハラスメントに該当しない。</w:t>
      </w:r>
    </w:p>
    <w:p>
      <w:pPr>
        <w:spacing w:after="160"/>
        <w:jc w:val="left"/>
      </w:pPr>
      <w:r>
        <w:rPr>
          <w:rFonts w:ascii="ＭＳ Ｐゴシック" w:hAnsi="ＭＳ Ｐゴシック" w:eastAsia="ＭＳ Ｐゴシック"/>
          <w:b w:val="0"/>
          <w:sz w:val="21"/>
        </w:rPr>
      </w:r>
    </w:p>
    <w:p>
      <w:pPr>
        <w:spacing w:after="160"/>
        <w:jc w:val="left"/>
      </w:pPr>
      <w:r>
        <w:rPr>
          <w:rFonts w:ascii="ＭＳ Ｐゴシック" w:hAnsi="ＭＳ Ｐゴシック" w:eastAsia="ＭＳ Ｐゴシック"/>
          <w:b w:val="0"/>
          <w:sz w:val="21"/>
        </w:rPr>
        <w:t>第○条（報告および対応）</w:t>
      </w:r>
    </w:p>
    <w:p>
      <w:pPr>
        <w:spacing w:after="160"/>
        <w:jc w:val="left"/>
      </w:pPr>
      <w:r>
        <w:rPr>
          <w:rFonts w:ascii="ＭＳ Ｐゴシック" w:hAnsi="ＭＳ Ｐゴシック" w:eastAsia="ＭＳ Ｐゴシック"/>
          <w:b w:val="0"/>
          <w:sz w:val="21"/>
        </w:rPr>
        <w:t>1　従業員は、カスタマーハラスメントを受け、又はそのおそれがあると認めるときは、直ちに所属長その他の管理監督者に報告しなければならない。</w:t>
      </w:r>
    </w:p>
    <w:p>
      <w:pPr>
        <w:spacing w:after="160"/>
        <w:jc w:val="left"/>
      </w:pPr>
      <w:r>
        <w:rPr>
          <w:rFonts w:ascii="ＭＳ Ｐゴシック" w:hAnsi="ＭＳ Ｐゴシック" w:eastAsia="ＭＳ Ｐゴシック"/>
          <w:b w:val="0"/>
          <w:sz w:val="21"/>
        </w:rPr>
        <w:t>2　会社は、前項の報告を受けたときは、可能な限り当該従業員を一人で対応させないものとし、必要に応じて管理監督者が代わって対応する。</w:t>
      </w:r>
    </w:p>
    <w:p>
      <w:pPr>
        <w:spacing w:after="160"/>
        <w:jc w:val="left"/>
      </w:pPr>
      <w:r>
        <w:rPr>
          <w:rFonts w:ascii="ＭＳ Ｐゴシック" w:hAnsi="ＭＳ Ｐゴシック" w:eastAsia="ＭＳ Ｐゴシック"/>
          <w:b w:val="0"/>
          <w:sz w:val="21"/>
        </w:rPr>
        <w:t>3　会社は、必要と認めるときは、顧客等とのやり取りを録音又は録画することができる。この場合、個人情報の保護に関する法律その他の法令を遵守して取り扱う。</w:t>
      </w:r>
    </w:p>
    <w:p>
      <w:pPr>
        <w:spacing w:after="160"/>
        <w:jc w:val="left"/>
      </w:pPr>
      <w:r>
        <w:rPr>
          <w:rFonts w:ascii="ＭＳ Ｐゴシック" w:hAnsi="ＭＳ Ｐゴシック" w:eastAsia="ＭＳ Ｐゴシック"/>
          <w:b w:val="0"/>
          <w:sz w:val="21"/>
        </w:rPr>
      </w:r>
    </w:p>
    <w:p>
      <w:pPr>
        <w:spacing w:after="160"/>
        <w:jc w:val="left"/>
      </w:pPr>
      <w:r>
        <w:rPr>
          <w:rFonts w:ascii="ＭＳ Ｐゴシック" w:hAnsi="ＭＳ Ｐゴシック" w:eastAsia="ＭＳ Ｐゴシック"/>
          <w:b w:val="0"/>
          <w:sz w:val="21"/>
        </w:rPr>
        <w:t>第○条（特に悪質な事案への対応）</w:t>
      </w:r>
    </w:p>
    <w:p>
      <w:pPr>
        <w:spacing w:after="160"/>
        <w:jc w:val="left"/>
      </w:pPr>
      <w:r>
        <w:rPr>
          <w:rFonts w:ascii="ＭＳ Ｐゴシック" w:hAnsi="ＭＳ Ｐゴシック" w:eastAsia="ＭＳ Ｐゴシック"/>
          <w:b w:val="0"/>
          <w:sz w:val="21"/>
        </w:rPr>
        <w:t xml:space="preserve">　会社は、過度な要求を繰り返すなど特に悪質と認められる事案については、次の各号に掲げる対応をとることができる。</w:t>
      </w:r>
    </w:p>
    <w:p>
      <w:pPr>
        <w:spacing w:after="160"/>
        <w:jc w:val="left"/>
      </w:pPr>
      <w:r>
        <w:rPr>
          <w:rFonts w:ascii="ＭＳ Ｐゴシック" w:hAnsi="ＭＳ Ｐゴシック" w:eastAsia="ＭＳ Ｐゴシック"/>
          <w:b w:val="0"/>
          <w:sz w:val="21"/>
        </w:rPr>
        <w:t>（1）警察への通報</w:t>
      </w:r>
    </w:p>
    <w:p>
      <w:pPr>
        <w:spacing w:after="160"/>
        <w:jc w:val="left"/>
      </w:pPr>
      <w:r>
        <w:rPr>
          <w:rFonts w:ascii="ＭＳ Ｐゴシック" w:hAnsi="ＭＳ Ｐゴシック" w:eastAsia="ＭＳ Ｐゴシック"/>
          <w:b w:val="0"/>
          <w:sz w:val="21"/>
        </w:rPr>
        <w:t>（2）行為者に対する警告文の発出</w:t>
      </w:r>
    </w:p>
    <w:p>
      <w:pPr>
        <w:spacing w:after="160"/>
        <w:jc w:val="left"/>
      </w:pPr>
      <w:r>
        <w:rPr>
          <w:rFonts w:ascii="ＭＳ Ｐゴシック" w:hAnsi="ＭＳ Ｐゴシック" w:eastAsia="ＭＳ Ｐゴシック"/>
          <w:b w:val="0"/>
          <w:sz w:val="21"/>
        </w:rPr>
        <w:t>（3）法令の制限内における商品の販売又はサービスの提供の停止</w:t>
      </w:r>
    </w:p>
    <w:p>
      <w:pPr>
        <w:spacing w:after="160"/>
        <w:jc w:val="left"/>
      </w:pPr>
      <w:r>
        <w:rPr>
          <w:rFonts w:ascii="ＭＳ Ｐゴシック" w:hAnsi="ＭＳ Ｐゴシック" w:eastAsia="ＭＳ Ｐゴシック"/>
          <w:b w:val="0"/>
          <w:sz w:val="21"/>
        </w:rPr>
        <w:t>（4）店舗及び施設等への出入りの禁止</w:t>
      </w:r>
    </w:p>
    <w:p>
      <w:pPr>
        <w:spacing w:after="160"/>
        <w:jc w:val="left"/>
      </w:pPr>
      <w:r>
        <w:rPr>
          <w:rFonts w:ascii="ＭＳ Ｐゴシック" w:hAnsi="ＭＳ Ｐゴシック" w:eastAsia="ＭＳ Ｐゴシック"/>
          <w:b w:val="0"/>
          <w:sz w:val="21"/>
        </w:rPr>
        <w:t>（5）民事保全法に基づく仮処分命令の申立てその他の法的手続</w:t>
      </w:r>
    </w:p>
    <w:p>
      <w:pPr>
        <w:spacing w:after="160"/>
        <w:jc w:val="left"/>
      </w:pPr>
      <w:r>
        <w:rPr>
          <w:rFonts w:ascii="ＭＳ Ｐゴシック" w:hAnsi="ＭＳ Ｐゴシック" w:eastAsia="ＭＳ Ｐゴシック"/>
          <w:b w:val="0"/>
          <w:sz w:val="21"/>
        </w:rPr>
      </w:r>
    </w:p>
    <w:p>
      <w:pPr>
        <w:spacing w:after="160"/>
        <w:jc w:val="left"/>
      </w:pPr>
      <w:r>
        <w:rPr>
          <w:rFonts w:ascii="ＭＳ Ｐゴシック" w:hAnsi="ＭＳ Ｐゴシック" w:eastAsia="ＭＳ Ｐゴシック"/>
          <w:b w:val="0"/>
          <w:sz w:val="21"/>
        </w:rPr>
        <w:t>第○条（相談窓口）</w:t>
      </w:r>
    </w:p>
    <w:p>
      <w:pPr>
        <w:spacing w:after="160"/>
        <w:jc w:val="left"/>
      </w:pPr>
      <w:r>
        <w:rPr>
          <w:rFonts w:ascii="ＭＳ Ｐゴシック" w:hAnsi="ＭＳ Ｐゴシック" w:eastAsia="ＭＳ Ｐゴシック"/>
          <w:b w:val="0"/>
          <w:sz w:val="21"/>
        </w:rPr>
        <w:t>1　会社は、カスタマーハラスメントに関する相談窓口を設け、従業員に周知する。</w:t>
      </w:r>
    </w:p>
    <w:p>
      <w:pPr>
        <w:spacing w:after="160"/>
        <w:jc w:val="left"/>
      </w:pPr>
      <w:r>
        <w:rPr>
          <w:rFonts w:ascii="ＭＳ Ｐゴシック" w:hAnsi="ＭＳ Ｐゴシック" w:eastAsia="ＭＳ Ｐゴシック"/>
          <w:b w:val="0"/>
          <w:sz w:val="21"/>
        </w:rPr>
        <w:t>2　相談窓口は、カスタマーハラスメントが現に生じている場合のほか、その発生のおそれがある場合及びカスタマーハラスメントに該当するか否か判断がつかない場合についても、広く相談に応じる。</w:t>
      </w:r>
    </w:p>
    <w:p>
      <w:pPr>
        <w:spacing w:after="160"/>
        <w:jc w:val="left"/>
      </w:pPr>
      <w:r>
        <w:rPr>
          <w:rFonts w:ascii="ＭＳ Ｐゴシック" w:hAnsi="ＭＳ Ｐゴシック" w:eastAsia="ＭＳ Ｐゴシック"/>
          <w:b w:val="0"/>
          <w:sz w:val="21"/>
        </w:rPr>
      </w:r>
    </w:p>
    <w:p>
      <w:pPr>
        <w:spacing w:after="160"/>
        <w:jc w:val="left"/>
      </w:pPr>
      <w:r>
        <w:rPr>
          <w:rFonts w:ascii="ＭＳ Ｐゴシック" w:hAnsi="ＭＳ Ｐゴシック" w:eastAsia="ＭＳ Ｐゴシック"/>
          <w:b w:val="0"/>
          <w:sz w:val="21"/>
        </w:rPr>
        <w:t>第○条（プライバシーの保護）</w:t>
      </w:r>
    </w:p>
    <w:p>
      <w:pPr>
        <w:spacing w:after="160"/>
        <w:jc w:val="left"/>
      </w:pPr>
      <w:r>
        <w:rPr>
          <w:rFonts w:ascii="ＭＳ Ｐゴシック" w:hAnsi="ＭＳ Ｐゴシック" w:eastAsia="ＭＳ Ｐゴシック"/>
          <w:b w:val="0"/>
          <w:sz w:val="21"/>
        </w:rPr>
        <w:t xml:space="preserve">　会社は、相談者及び関係者のプライバシーを保護するために必要な措置を講じる。相談者等のプライバシーには、性的指向及びジェンダーアイデンティティその他の機微な個人情報を含む。</w:t>
      </w:r>
    </w:p>
    <w:p>
      <w:pPr>
        <w:spacing w:after="160"/>
        <w:jc w:val="left"/>
      </w:pPr>
      <w:r>
        <w:rPr>
          <w:rFonts w:ascii="ＭＳ Ｐゴシック" w:hAnsi="ＭＳ Ｐゴシック" w:eastAsia="ＭＳ Ｐゴシック"/>
          <w:b w:val="0"/>
          <w:sz w:val="21"/>
        </w:rPr>
      </w:r>
    </w:p>
    <w:p>
      <w:pPr>
        <w:spacing w:after="160"/>
        <w:jc w:val="left"/>
      </w:pPr>
      <w:r>
        <w:rPr>
          <w:rFonts w:ascii="ＭＳ Ｐゴシック" w:hAnsi="ＭＳ Ｐゴシック" w:eastAsia="ＭＳ Ｐゴシック"/>
          <w:b w:val="0"/>
          <w:sz w:val="21"/>
        </w:rPr>
        <w:t>第○条（不利益取扱いの禁止）</w:t>
      </w:r>
    </w:p>
    <w:p>
      <w:pPr>
        <w:spacing w:after="160"/>
        <w:jc w:val="left"/>
      </w:pPr>
      <w:r>
        <w:rPr>
          <w:rFonts w:ascii="ＭＳ Ｐゴシック" w:hAnsi="ＭＳ Ｐゴシック" w:eastAsia="ＭＳ Ｐゴシック"/>
          <w:b w:val="0"/>
          <w:sz w:val="21"/>
        </w:rPr>
        <w:t xml:space="preserve">　会社は、従業員がカスタマーハラスメントに関し相談を行ったこと、事実関係の確認その他会社の雇用管理上の措置に協力したこと、都道府県労働局に対して相談、紛争解決の援助の求め若しくは調停の申請を行ったこと又は調停の出頭の求めに応じたことを理由として、解雇その他不利益な取扱いを行わない。</w:t>
      </w:r>
    </w:p>
    <w:p>
      <w:pPr>
        <w:spacing w:after="160"/>
        <w:jc w:val="left"/>
      </w:pPr>
      <w:r>
        <w:rPr>
          <w:rFonts w:ascii="ＭＳ Ｐゴシック" w:hAnsi="ＭＳ Ｐゴシック" w:eastAsia="ＭＳ Ｐゴシック"/>
          <w:b w:val="0"/>
          <w:sz w:val="21"/>
        </w:rPr>
      </w:r>
    </w:p>
    <w:p>
      <w:pPr>
        <w:spacing w:after="160"/>
        <w:jc w:val="left"/>
      </w:pPr>
      <w:r>
        <w:rPr>
          <w:rFonts w:ascii="ＭＳ Ｐゴシック" w:hAnsi="ＭＳ Ｐゴシック" w:eastAsia="ＭＳ Ｐゴシック"/>
          <w:b w:val="0"/>
          <w:sz w:val="21"/>
        </w:rPr>
        <w:t>第○条（従業員の責務）</w:t>
      </w:r>
    </w:p>
    <w:p>
      <w:pPr>
        <w:spacing w:after="160"/>
        <w:jc w:val="left"/>
      </w:pPr>
      <w:r>
        <w:rPr>
          <w:rFonts w:ascii="ＭＳ Ｐゴシック" w:hAnsi="ＭＳ Ｐゴシック" w:eastAsia="ＭＳ Ｐゴシック"/>
          <w:b w:val="0"/>
          <w:sz w:val="21"/>
        </w:rPr>
        <w:t xml:space="preserve">　従業員は、取引先その他の事業主が雇用する労働者に対し、カスタマーハラスメントに該当する言動を行ってはならない。</w:t>
      </w:r>
    </w:p>
    <w:p>
      <w:pPr>
        <w:spacing w:after="160"/>
        <w:jc w:val="left"/>
      </w:pPr>
      <w:r>
        <w:rPr>
          <w:rFonts w:ascii="ＭＳ Ｐゴシック" w:hAnsi="ＭＳ Ｐゴシック" w:eastAsia="ＭＳ Ｐゴシック"/>
          <w:b w:val="0"/>
          <w:sz w:val="21"/>
        </w:rPr>
      </w:r>
    </w:p>
    <w:p>
      <w:pPr>
        <w:spacing w:after="160"/>
        <w:jc w:val="left"/>
      </w:pPr>
      <w:r>
        <w:rPr>
          <w:rFonts w:ascii="ＭＳ Ｐゴシック" w:hAnsi="ＭＳ Ｐゴシック" w:eastAsia="ＭＳ Ｐゴシック"/>
          <w:b w:val="0"/>
          <w:sz w:val="21"/>
        </w:rPr>
        <w:t>附則</w:t>
      </w:r>
    </w:p>
    <w:p>
      <w:pPr>
        <w:spacing w:after="160"/>
        <w:jc w:val="left"/>
      </w:pPr>
      <w:r>
        <w:rPr>
          <w:rFonts w:ascii="ＭＳ Ｐゴシック" w:hAnsi="ＭＳ Ｐゴシック" w:eastAsia="ＭＳ Ｐゴシック"/>
          <w:b w:val="0"/>
          <w:sz w:val="21"/>
        </w:rPr>
        <w:t xml:space="preserve">　この規定は、令和8年10月1日から施行する。</w:t>
      </w:r>
    </w:p>
    <w:p/>
    <w:p>
      <w:pPr>
        <w:spacing w:after="200"/>
        <w:jc w:val="right"/>
      </w:pPr>
      <w:r>
        <w:rPr>
          <w:rFonts w:ascii="ＭＳ Ｐゴシック" w:hAnsi="ＭＳ Ｐゴシック" w:eastAsia="ＭＳ Ｐゴシック"/>
          <w:b w:val="0"/>
          <w:sz w:val="21"/>
        </w:rPr>
        <w:t>令和8年10月1日</w:t>
      </w:r>
    </w:p>
    <w:p>
      <w:pPr>
        <w:spacing w:after="120"/>
        <w:jc w:val="left"/>
      </w:pPr>
      <w:r>
        <w:rPr>
          <w:rFonts w:ascii="ＭＳ Ｐゴシック" w:hAnsi="ＭＳ Ｐゴシック" w:eastAsia="ＭＳ Ｐゴシック"/>
          <w:b w:val="0"/>
          <w:sz w:val="17"/>
        </w:rPr>
        <w:t>※ 常時10人以上の労働者を使用する事業場で就業規則を変更した場合は、労働者代表等の意見書を添えて労働基準監督署へ届け出る必要があります（労働基準法第89条・第90条）。条番号・窓口名等は自社の内容に書き換えてお使いください。</w:t>
      </w:r>
    </w:p>
    <w:sectPr w:rsidR="00FC693F" w:rsidRPr="0006063C" w:rsidSect="00034616">
      <w:pgSz w:w="11906" w:h="16838"/>
      <w:pgMar w:top="1020" w:right="850" w:bottom="1020" w:left="85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ＭＳ Ｐゴシック" w:hAnsi="ＭＳ Ｐゴシック" w:eastAsia="ＭＳ Ｐゴシック"/>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就業規則　カスタマーハラスメント対応規定例</dc:title>
  <dc:subject/>
  <dc:creator>総務経理マスター（soumukeiri.com）</dc:creator>
  <cp:keywords>soumukeiri.com,テンプレート,記入例</cp:keywords>
  <dc:description>soumukeiri.com 配布用テンプレート</dc:description>
  <cp:lastModifiedBy>総務経理マスター（soumukeiri.com）</cp:lastModifiedBy>
  <cp:revision>1</cp:revision>
  <dcterms:created xsi:type="dcterms:W3CDTF">2026-08-25T09:09:00Z</dcterms:created>
  <dcterms:modified xsi:type="dcterms:W3CDTF">2026-08-25T09:09:00Z</dcterms:modified>
  <cp:category>申請書テンプレート</cp:category>
</cp:coreProperties>
</file>