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賃金規程（給与規程）</w:t>
            </w:r>
          </w:p>
        </w:tc>
      </w:tr>
    </w:tbl>
    <w:p/>
    <w:p>
      <w:pPr>
        <w:spacing w:after="40"/>
        <w:jc w:val="left"/>
      </w:pPr>
      <w:r>
        <w:rPr>
          <w:rFonts w:ascii="ＭＳ Ｐゴシック" w:hAnsi="ＭＳ Ｐゴシック" w:eastAsia="ＭＳ Ｐゴシック"/>
          <w:b/>
          <w:sz w:val="21"/>
        </w:rPr>
        <w:t>第1条（目的）</w:t>
      </w:r>
    </w:p>
    <w:p>
      <w:pPr>
        <w:spacing w:after="40"/>
        <w:ind w:left="198"/>
        <w:jc w:val="left"/>
      </w:pPr>
      <w:r>
        <w:rPr>
          <w:rFonts w:ascii="ＭＳ Ｐゴシック" w:hAnsi="ＭＳ Ｐゴシック" w:eastAsia="ＭＳ Ｐゴシック"/>
          <w:b w:val="0"/>
          <w:sz w:val="20"/>
        </w:rPr>
        <w:t>この規程は、就業規則第○条に基づき、従業員の賃金に関する事項について定める。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第2条（適用範囲）</w:t>
      </w:r>
    </w:p>
    <w:p>
      <w:pPr>
        <w:spacing w:after="40"/>
        <w:ind w:left="198"/>
        <w:jc w:val="left"/>
      </w:pPr>
      <w:r>
        <w:rPr>
          <w:rFonts w:ascii="ＭＳ Ｐゴシック" w:hAnsi="ＭＳ Ｐゴシック" w:eastAsia="ＭＳ Ｐゴシック"/>
          <w:b w:val="0"/>
          <w:sz w:val="20"/>
        </w:rPr>
        <w:t>この規程は、就業規則第○条に定める正社員に適用する。</w:t>
      </w:r>
    </w:p>
    <w:p>
      <w:pPr>
        <w:spacing w:after="40"/>
        <w:ind w:left="198"/>
        <w:jc w:val="left"/>
      </w:pPr>
      <w:r>
        <w:rPr>
          <w:rFonts w:ascii="ＭＳ Ｐゴシック" w:hAnsi="ＭＳ Ｐゴシック" w:eastAsia="ＭＳ Ｐゴシック"/>
          <w:b w:val="0"/>
          <w:sz w:val="20"/>
        </w:rPr>
        <w:t>2　パートタイマー、アルバイトおよび嘱託社員の賃金については、別に定める。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第3条（賃金の構成）</w:t>
      </w:r>
    </w:p>
    <w:p>
      <w:pPr>
        <w:spacing w:after="40"/>
        <w:ind w:left="198"/>
        <w:jc w:val="left"/>
      </w:pPr>
      <w:r>
        <w:rPr>
          <w:rFonts w:ascii="ＭＳ Ｐゴシック" w:hAnsi="ＭＳ Ｐゴシック" w:eastAsia="ＭＳ Ｐゴシック"/>
          <w:b w:val="0"/>
          <w:sz w:val="20"/>
        </w:rPr>
        <w:t>賃金の構成は、次のとおりとする。</w:t>
      </w:r>
    </w:p>
    <w:p>
      <w:pPr>
        <w:spacing w:after="40"/>
        <w:ind w:left="397"/>
        <w:jc w:val="left"/>
      </w:pPr>
      <w:r>
        <w:rPr>
          <w:rFonts w:ascii="ＭＳ Ｐゴシック" w:hAnsi="ＭＳ Ｐゴシック" w:eastAsia="ＭＳ Ｐゴシック"/>
          <w:b w:val="0"/>
          <w:sz w:val="20"/>
        </w:rPr>
        <w:t>（1）基本給</w:t>
      </w:r>
    </w:p>
    <w:p>
      <w:pPr>
        <w:spacing w:after="40"/>
        <w:ind w:left="397"/>
        <w:jc w:val="left"/>
      </w:pPr>
      <w:r>
        <w:rPr>
          <w:rFonts w:ascii="ＭＳ Ｐゴシック" w:hAnsi="ＭＳ Ｐゴシック" w:eastAsia="ＭＳ Ｐゴシック"/>
          <w:b w:val="0"/>
          <w:sz w:val="20"/>
        </w:rPr>
        <w:t>（2）諸手当　役職手当、家族手当、通勤手当</w:t>
      </w:r>
    </w:p>
    <w:p>
      <w:pPr>
        <w:spacing w:after="40"/>
        <w:ind w:left="397"/>
        <w:jc w:val="left"/>
      </w:pPr>
      <w:r>
        <w:rPr>
          <w:rFonts w:ascii="ＭＳ Ｐゴシック" w:hAnsi="ＭＳ Ｐゴシック" w:eastAsia="ＭＳ Ｐゴシック"/>
          <w:b w:val="0"/>
          <w:sz w:val="20"/>
        </w:rPr>
        <w:t>（3）割増賃金　時間外労働手当、休日労働手当、深夜労働手当</w:t>
      </w:r>
    </w:p>
    <w:p>
      <w:pPr>
        <w:spacing w:after="40"/>
        <w:ind w:left="397"/>
        <w:jc w:val="left"/>
      </w:pPr>
      <w:r>
        <w:rPr>
          <w:rFonts w:ascii="ＭＳ Ｐゴシック" w:hAnsi="ＭＳ Ｐゴシック" w:eastAsia="ＭＳ Ｐゴシック"/>
          <w:b w:val="0"/>
          <w:sz w:val="20"/>
        </w:rPr>
        <w:t>（4）賞与</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第4条（基本給）</w:t>
      </w:r>
    </w:p>
    <w:p>
      <w:pPr>
        <w:spacing w:after="40"/>
        <w:ind w:left="198"/>
        <w:jc w:val="left"/>
      </w:pPr>
      <w:r>
        <w:rPr>
          <w:rFonts w:ascii="ＭＳ Ｐゴシック" w:hAnsi="ＭＳ Ｐゴシック" w:eastAsia="ＭＳ Ｐゴシック"/>
          <w:b w:val="0"/>
          <w:sz w:val="20"/>
        </w:rPr>
        <w:t>基本給は、本人の職務内容、経験、技能、勤務成績等を考慮して各人ごとに決定する。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第5条（役職手当）</w:t>
      </w:r>
    </w:p>
    <w:p>
      <w:pPr>
        <w:spacing w:after="40"/>
        <w:ind w:left="198"/>
        <w:jc w:val="left"/>
      </w:pPr>
      <w:r>
        <w:rPr>
          <w:rFonts w:ascii="ＭＳ Ｐゴシック" w:hAnsi="ＭＳ Ｐゴシック" w:eastAsia="ＭＳ Ｐゴシック"/>
          <w:b w:val="0"/>
          <w:sz w:val="20"/>
        </w:rPr>
        <w:t>役職手当は、役職に応じ、別表第1に定める額を月額で支給する。</w:t>
      </w:r>
    </w:p>
    <w:p>
      <w:pPr>
        <w:spacing w:after="40"/>
        <w:ind w:left="198"/>
        <w:jc w:val="left"/>
      </w:pPr>
      <w:r>
        <w:rPr>
          <w:rFonts w:ascii="ＭＳ Ｐゴシック" w:hAnsi="ＭＳ Ｐゴシック" w:eastAsia="ＭＳ Ｐゴシック"/>
          <w:b w:val="0"/>
          <w:sz w:val="20"/>
        </w:rPr>
        <w:t>2　月の中途で役職に異動があった場合は、日割計算により支給する。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第6条（家族手当）</w:t>
      </w:r>
    </w:p>
    <w:p>
      <w:pPr>
        <w:spacing w:after="40"/>
        <w:ind w:left="198"/>
        <w:jc w:val="left"/>
      </w:pPr>
      <w:r>
        <w:rPr>
          <w:rFonts w:ascii="ＭＳ Ｐゴシック" w:hAnsi="ＭＳ Ｐゴシック" w:eastAsia="ＭＳ Ｐゴシック"/>
          <w:b w:val="0"/>
          <w:sz w:val="20"/>
        </w:rPr>
        <w:t>家族手当は、扶養家族を有する従業員に対し、別表第2に定める額を月額で支給する。</w:t>
      </w:r>
    </w:p>
    <w:p>
      <w:pPr>
        <w:spacing w:after="40"/>
        <w:ind w:left="198"/>
        <w:jc w:val="left"/>
      </w:pPr>
      <w:r>
        <w:rPr>
          <w:rFonts w:ascii="ＭＳ Ｐゴシック" w:hAnsi="ＭＳ Ｐゴシック" w:eastAsia="ＭＳ Ｐゴシック"/>
          <w:b w:val="0"/>
          <w:sz w:val="20"/>
        </w:rPr>
        <w:t>2　扶養家族に異動があったときは、遅滞なく会社に届け出なければならない。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第7条（通勤手当）</w:t>
      </w:r>
    </w:p>
    <w:p>
      <w:pPr>
        <w:spacing w:after="40"/>
        <w:ind w:left="198"/>
        <w:jc w:val="left"/>
      </w:pPr>
      <w:r>
        <w:rPr>
          <w:rFonts w:ascii="ＭＳ Ｐゴシック" w:hAnsi="ＭＳ Ｐゴシック" w:eastAsia="ＭＳ Ｐゴシック"/>
          <w:b w:val="0"/>
          <w:sz w:val="20"/>
        </w:rPr>
        <w:t>通勤手当は、通勤に要する費用について、別表第3に定める基準により月額で支給する。</w:t>
      </w:r>
    </w:p>
    <w:p>
      <w:pPr>
        <w:spacing w:after="40"/>
        <w:ind w:left="198"/>
        <w:jc w:val="left"/>
      </w:pPr>
      <w:r>
        <w:rPr>
          <w:rFonts w:ascii="ＭＳ Ｐゴシック" w:hAnsi="ＭＳ Ｐゴシック" w:eastAsia="ＭＳ Ｐゴシック"/>
          <w:b w:val="0"/>
          <w:sz w:val="20"/>
        </w:rPr>
        <w:t>2　通勤経路または通勤方法を変更したときは、遅滞なく会社に届け出なければならない。</w:t>
      </w:r>
    </w:p>
    <w:p>
      <w:pPr>
        <w:spacing w:after="40"/>
        <w:ind w:left="198"/>
        <w:jc w:val="left"/>
      </w:pPr>
      <w:r>
        <w:rPr>
          <w:rFonts w:ascii="ＭＳ Ｐゴシック" w:hAnsi="ＭＳ Ｐゴシック" w:eastAsia="ＭＳ Ｐゴシック"/>
          <w:b w:val="0"/>
          <w:sz w:val="20"/>
        </w:rPr>
        <w:t>3　実際に通勤に要しない期間が1か月を超える場合は、その期間の通勤手当を支給しない。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第8条（割増賃金）</w:t>
      </w:r>
    </w:p>
    <w:p>
      <w:pPr>
        <w:spacing w:after="40"/>
        <w:ind w:left="198"/>
        <w:jc w:val="left"/>
      </w:pPr>
      <w:r>
        <w:rPr>
          <w:rFonts w:ascii="ＭＳ Ｐゴシック" w:hAnsi="ＭＳ Ｐゴシック" w:eastAsia="ＭＳ Ｐゴシック"/>
          <w:b w:val="0"/>
          <w:sz w:val="20"/>
        </w:rPr>
        <w:t>時間外労働、休日労働および深夜労働に対しては、次の算式により計算した割増賃金を支給する。</w:t>
      </w:r>
    </w:p>
    <w:p>
      <w:pPr>
        <w:spacing w:after="40"/>
        <w:ind w:left="397"/>
        <w:jc w:val="left"/>
      </w:pPr>
      <w:r>
        <w:rPr>
          <w:rFonts w:ascii="ＭＳ Ｐゴシック" w:hAnsi="ＭＳ Ｐゴシック" w:eastAsia="ＭＳ Ｐゴシック"/>
          <w:b w:val="0"/>
          <w:sz w:val="20"/>
        </w:rPr>
        <w:t>（1）時間外労働手当　1時間当たりの賃金額 × 1.25 × 時間外労働時間数</w:t>
      </w:r>
    </w:p>
    <w:p>
      <w:pPr>
        <w:spacing w:after="40"/>
        <w:ind w:left="397"/>
        <w:jc w:val="left"/>
      </w:pPr>
      <w:r>
        <w:rPr>
          <w:rFonts w:ascii="ＭＳ Ｐゴシック" w:hAnsi="ＭＳ Ｐゴシック" w:eastAsia="ＭＳ Ｐゴシック"/>
          <w:b w:val="0"/>
          <w:sz w:val="20"/>
        </w:rPr>
        <w:t>（2）1か月60時間を超える時間外労働　1時間当たりの賃金額 × 1.50 × 60時間を超える時間数</w:t>
      </w:r>
    </w:p>
    <w:p>
      <w:pPr>
        <w:spacing w:after="40"/>
        <w:ind w:left="397"/>
        <w:jc w:val="left"/>
      </w:pPr>
      <w:r>
        <w:rPr>
          <w:rFonts w:ascii="ＭＳ Ｐゴシック" w:hAnsi="ＭＳ Ｐゴシック" w:eastAsia="ＭＳ Ｐゴシック"/>
          <w:b w:val="0"/>
          <w:sz w:val="20"/>
        </w:rPr>
        <w:t>（3）休日労働手当（法定休日）　1時間当たりの賃金額 × 1.35 × 休日労働時間数</w:t>
      </w:r>
    </w:p>
    <w:p>
      <w:pPr>
        <w:spacing w:after="40"/>
        <w:ind w:left="397"/>
        <w:jc w:val="left"/>
      </w:pPr>
      <w:r>
        <w:rPr>
          <w:rFonts w:ascii="ＭＳ Ｐゴシック" w:hAnsi="ＭＳ Ｐゴシック" w:eastAsia="ＭＳ Ｐゴシック"/>
          <w:b w:val="0"/>
          <w:sz w:val="20"/>
        </w:rPr>
        <w:t>（4）深夜労働手当　1時間当たりの賃金額 × 0.25 × 深夜労働時間数</w:t>
      </w:r>
    </w:p>
    <w:p>
      <w:pPr>
        <w:spacing w:after="40"/>
        <w:ind w:left="198"/>
        <w:jc w:val="left"/>
      </w:pPr>
      <w:r>
        <w:rPr>
          <w:rFonts w:ascii="ＭＳ Ｐゴシック" w:hAnsi="ＭＳ Ｐゴシック" w:eastAsia="ＭＳ Ｐゴシック"/>
          <w:b w:val="0"/>
          <w:sz w:val="20"/>
        </w:rPr>
        <w:t>2　前項の1時間当たりの賃金額は、次の算式により計算する。</w:t>
      </w:r>
    </w:p>
    <w:p>
      <w:pPr>
        <w:spacing w:after="40"/>
        <w:ind w:left="397"/>
        <w:jc w:val="left"/>
      </w:pPr>
      <w:r>
        <w:rPr>
          <w:rFonts w:ascii="ＭＳ Ｐゴシック" w:hAnsi="ＭＳ Ｐゴシック" w:eastAsia="ＭＳ Ｐゴシック"/>
          <w:b w:val="0"/>
          <w:sz w:val="20"/>
        </w:rPr>
        <w:t>（5）（基本給＋次条に定める手当を除く諸手当）÷ 1か月平均所定労働時間数</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第9条（割増賃金の基礎から除外する賃金）</w:t>
      </w:r>
    </w:p>
    <w:p>
      <w:pPr>
        <w:spacing w:after="40"/>
        <w:ind w:left="198"/>
        <w:jc w:val="left"/>
      </w:pPr>
      <w:r>
        <w:rPr>
          <w:rFonts w:ascii="ＭＳ Ｐゴシック" w:hAnsi="ＭＳ Ｐゴシック" w:eastAsia="ＭＳ Ｐゴシック"/>
          <w:b w:val="0"/>
          <w:sz w:val="20"/>
        </w:rPr>
        <w:t>前条の1時間当たりの賃金額の計算においては、次の賃金を算入しない。</w:t>
      </w:r>
    </w:p>
    <w:p>
      <w:pPr>
        <w:spacing w:after="40"/>
        <w:ind w:left="397"/>
        <w:jc w:val="left"/>
      </w:pPr>
      <w:r>
        <w:rPr>
          <w:rFonts w:ascii="ＭＳ Ｐゴシック" w:hAnsi="ＭＳ Ｐゴシック" w:eastAsia="ＭＳ Ｐゴシック"/>
          <w:b w:val="0"/>
          <w:sz w:val="20"/>
        </w:rPr>
        <w:t>（1）家族手当</w:t>
      </w:r>
    </w:p>
    <w:p>
      <w:pPr>
        <w:spacing w:after="40"/>
        <w:ind w:left="397"/>
        <w:jc w:val="left"/>
      </w:pPr>
      <w:r>
        <w:rPr>
          <w:rFonts w:ascii="ＭＳ Ｐゴシック" w:hAnsi="ＭＳ Ｐゴシック" w:eastAsia="ＭＳ Ｐゴシック"/>
          <w:b w:val="0"/>
          <w:sz w:val="20"/>
        </w:rPr>
        <w:t>（2）通勤手当</w:t>
      </w:r>
    </w:p>
    <w:p>
      <w:pPr>
        <w:spacing w:after="40"/>
        <w:ind w:left="397"/>
        <w:jc w:val="left"/>
      </w:pPr>
      <w:r>
        <w:rPr>
          <w:rFonts w:ascii="ＭＳ Ｐゴシック" w:hAnsi="ＭＳ Ｐゴシック" w:eastAsia="ＭＳ Ｐゴシック"/>
          <w:b w:val="0"/>
          <w:sz w:val="20"/>
        </w:rPr>
        <w:t>（3）別居手当、子女教育手当、住宅手当</w:t>
      </w:r>
    </w:p>
    <w:p>
      <w:pPr>
        <w:spacing w:after="40"/>
        <w:ind w:left="397"/>
        <w:jc w:val="left"/>
      </w:pPr>
      <w:r>
        <w:rPr>
          <w:rFonts w:ascii="ＭＳ Ｐゴシック" w:hAnsi="ＭＳ Ｐゴシック" w:eastAsia="ＭＳ Ｐゴシック"/>
          <w:b w:val="0"/>
          <w:sz w:val="20"/>
        </w:rPr>
        <w:t>（4）臨時に支払われた賃金および1か月を超える期間ごとに支払われる賃金</w:t>
      </w:r>
    </w:p>
    <w:p>
      <w:pPr>
        <w:spacing w:after="40"/>
        <w:ind w:left="198"/>
        <w:jc w:val="left"/>
      </w:pPr>
      <w:r>
        <w:rPr>
          <w:rFonts w:ascii="ＭＳ Ｐゴシック" w:hAnsi="ＭＳ Ｐゴシック" w:eastAsia="ＭＳ Ｐゴシック"/>
          <w:b w:val="0"/>
          <w:sz w:val="20"/>
        </w:rPr>
        <w:t>2　前項の手当であっても、扶養家族の有無や通勤距離にかかわらず一律に支給するものは、名称にかかわらず割増賃金の基礎に算入する。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第10条（欠勤等の控除）</w:t>
      </w:r>
    </w:p>
    <w:p>
      <w:pPr>
        <w:spacing w:after="40"/>
        <w:ind w:left="198"/>
        <w:jc w:val="left"/>
      </w:pPr>
      <w:r>
        <w:rPr>
          <w:rFonts w:ascii="ＭＳ Ｐゴシック" w:hAnsi="ＭＳ Ｐゴシック" w:eastAsia="ＭＳ Ｐゴシック"/>
          <w:b w:val="0"/>
          <w:sz w:val="20"/>
        </w:rPr>
        <w:t>欠勤、遅刻、早退および私用外出により就業しなかった時間については、次の算式により計算した額を控除する。</w:t>
      </w:r>
    </w:p>
    <w:p>
      <w:pPr>
        <w:spacing w:after="40"/>
        <w:ind w:left="397"/>
        <w:jc w:val="left"/>
      </w:pPr>
      <w:r>
        <w:rPr>
          <w:rFonts w:ascii="ＭＳ Ｐゴシック" w:hAnsi="ＭＳ Ｐゴシック" w:eastAsia="ＭＳ Ｐゴシック"/>
          <w:b w:val="0"/>
          <w:sz w:val="20"/>
        </w:rPr>
        <w:t>（1）欠勤　（基本給＋役職手当）÷ 1か月平均所定労働日数 × 欠勤日数</w:t>
      </w:r>
    </w:p>
    <w:p>
      <w:pPr>
        <w:spacing w:after="40"/>
        <w:ind w:left="397"/>
        <w:jc w:val="left"/>
      </w:pPr>
      <w:r>
        <w:rPr>
          <w:rFonts w:ascii="ＭＳ Ｐゴシック" w:hAnsi="ＭＳ Ｐゴシック" w:eastAsia="ＭＳ Ｐゴシック"/>
          <w:b w:val="0"/>
          <w:sz w:val="20"/>
        </w:rPr>
        <w:t>（2）遅刻、早退、私用外出　（基本給＋役職手当）÷ 1か月平均所定労働時間数 × 不就労時間数</w:t>
      </w:r>
    </w:p>
    <w:p>
      <w:pPr>
        <w:spacing w:after="40"/>
        <w:ind w:left="198"/>
        <w:jc w:val="left"/>
      </w:pPr>
      <w:r>
        <w:rPr>
          <w:rFonts w:ascii="ＭＳ Ｐゴシック" w:hAnsi="ＭＳ Ｐゴシック" w:eastAsia="ＭＳ Ｐゴシック"/>
          <w:b w:val="0"/>
          <w:sz w:val="20"/>
        </w:rPr>
        <w:t>2　年次有給休暇を取得した日については、所定労働時間労働した場合に支払われる通常の賃金を支払い、控除は行わない。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第11条（賃金の計算期間および支払日）</w:t>
      </w:r>
    </w:p>
    <w:p>
      <w:pPr>
        <w:spacing w:after="40"/>
        <w:ind w:left="198"/>
        <w:jc w:val="left"/>
      </w:pPr>
      <w:r>
        <w:rPr>
          <w:rFonts w:ascii="ＭＳ Ｐゴシック" w:hAnsi="ＭＳ Ｐゴシック" w:eastAsia="ＭＳ Ｐゴシック"/>
          <w:b w:val="0"/>
          <w:sz w:val="20"/>
        </w:rPr>
        <w:t>賃金は、毎月末日に締め切って計算し、翌月25日に支払う。</w:t>
      </w:r>
    </w:p>
    <w:p>
      <w:pPr>
        <w:spacing w:after="40"/>
        <w:ind w:left="198"/>
        <w:jc w:val="left"/>
      </w:pPr>
      <w:r>
        <w:rPr>
          <w:rFonts w:ascii="ＭＳ Ｐゴシック" w:hAnsi="ＭＳ Ｐゴシック" w:eastAsia="ＭＳ Ｐゴシック"/>
          <w:b w:val="0"/>
          <w:sz w:val="20"/>
        </w:rPr>
        <w:t>2　支払日が休日にあたる場合は、その前日に繰り上げて支払う。</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第12条（賃金の支払方法および控除）</w:t>
      </w:r>
    </w:p>
    <w:p>
      <w:pPr>
        <w:spacing w:after="40"/>
        <w:ind w:left="198"/>
        <w:jc w:val="left"/>
      </w:pPr>
      <w:r>
        <w:rPr>
          <w:rFonts w:ascii="ＭＳ Ｐゴシック" w:hAnsi="ＭＳ Ｐゴシック" w:eastAsia="ＭＳ Ｐゴシック"/>
          <w:b w:val="0"/>
          <w:sz w:val="20"/>
        </w:rPr>
        <w:t>賃金は、従業員本人の同意を得たうえで、本人が指定する金融機関の口座へ振り込む方法により支払う。</w:t>
      </w:r>
    </w:p>
    <w:p>
      <w:pPr>
        <w:spacing w:after="40"/>
        <w:ind w:left="198"/>
        <w:jc w:val="left"/>
      </w:pPr>
      <w:r>
        <w:rPr>
          <w:rFonts w:ascii="ＭＳ Ｐゴシック" w:hAnsi="ＭＳ Ｐゴシック" w:eastAsia="ＭＳ Ｐゴシック"/>
          <w:b w:val="0"/>
          <w:sz w:val="20"/>
        </w:rPr>
        <w:t>2　次に掲げるものは、賃金から控除する。</w:t>
      </w:r>
    </w:p>
    <w:p>
      <w:pPr>
        <w:spacing w:after="40"/>
        <w:ind w:left="397"/>
        <w:jc w:val="left"/>
      </w:pPr>
      <w:r>
        <w:rPr>
          <w:rFonts w:ascii="ＭＳ Ｐゴシック" w:hAnsi="ＭＳ Ｐゴシック" w:eastAsia="ＭＳ Ｐゴシック"/>
          <w:b w:val="0"/>
          <w:sz w:val="20"/>
        </w:rPr>
        <w:t>（1）源泉所得税、住民税</w:t>
      </w:r>
    </w:p>
    <w:p>
      <w:pPr>
        <w:spacing w:after="40"/>
        <w:ind w:left="397"/>
        <w:jc w:val="left"/>
      </w:pPr>
      <w:r>
        <w:rPr>
          <w:rFonts w:ascii="ＭＳ Ｐゴシック" w:hAnsi="ＭＳ Ｐゴシック" w:eastAsia="ＭＳ Ｐゴシック"/>
          <w:b w:val="0"/>
          <w:sz w:val="20"/>
        </w:rPr>
        <w:t>（2）健康保険料、介護保険料、厚生年金保険料、雇用保険料の被保険者負担分</w:t>
      </w:r>
    </w:p>
    <w:p>
      <w:pPr>
        <w:spacing w:after="40"/>
        <w:ind w:left="397"/>
        <w:jc w:val="left"/>
      </w:pPr>
      <w:r>
        <w:rPr>
          <w:rFonts w:ascii="ＭＳ Ｐゴシック" w:hAnsi="ＭＳ Ｐゴシック" w:eastAsia="ＭＳ Ｐゴシック"/>
          <w:b w:val="0"/>
          <w:sz w:val="20"/>
        </w:rPr>
        <w:t>（3）その他、賃金控除に関する労使協定により定めたもの</w:t>
      </w:r>
    </w:p>
    <w:p>
      <w:pPr>
        <w:spacing w:after="40"/>
        <w:ind w:left="397"/>
        <w:jc w:val="left"/>
      </w:pPr>
      <w:r>
        <w:rPr>
          <w:rFonts w:ascii="ＭＳ Ｐゴシック" w:hAnsi="ＭＳ Ｐゴシック" w:eastAsia="ＭＳ Ｐゴシック"/>
          <w:b w:val="0"/>
          <w:sz w:val="20"/>
        </w:rPr>
        <w:t>（注）（3）の控除には、労働基準法第24条第1項ただし書により、過半数組合または過半数代表者との書面による協定が必要です。協定がない項目は控除できません。</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第13条（非常時払い）</w:t>
      </w:r>
    </w:p>
    <w:p>
      <w:pPr>
        <w:spacing w:after="40"/>
        <w:ind w:left="198"/>
        <w:jc w:val="left"/>
      </w:pPr>
      <w:r>
        <w:rPr>
          <w:rFonts w:ascii="ＭＳ Ｐゴシック" w:hAnsi="ＭＳ Ｐゴシック" w:eastAsia="ＭＳ Ｐゴシック"/>
          <w:b w:val="0"/>
          <w:sz w:val="20"/>
        </w:rPr>
        <w:t>従業員またはその収入によって生計を維持する者が、出産、疾病、災害、結婚、死亡またはやむを得ない事由により1週間以上帰郷する場合において、従業員から請求があったときは、支払日前であっても既往の労働に対する賃金を支払う。</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第14条（休業手当）</w:t>
      </w:r>
    </w:p>
    <w:p>
      <w:pPr>
        <w:spacing w:after="40"/>
        <w:ind w:left="198"/>
        <w:jc w:val="left"/>
      </w:pPr>
      <w:r>
        <w:rPr>
          <w:rFonts w:ascii="ＭＳ Ｐゴシック" w:hAnsi="ＭＳ Ｐゴシック" w:eastAsia="ＭＳ Ｐゴシック"/>
          <w:b w:val="0"/>
          <w:sz w:val="20"/>
        </w:rPr>
        <w:t>会社の責に帰すべき事由により休業させた場合は、休業1日につき平均賃金の100分の60を休業手当として支給する。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第15条（昇給）</w:t>
      </w:r>
    </w:p>
    <w:p>
      <w:pPr>
        <w:spacing w:after="40"/>
        <w:ind w:left="198"/>
        <w:jc w:val="left"/>
      </w:pPr>
      <w:r>
        <w:rPr>
          <w:rFonts w:ascii="ＭＳ Ｐゴシック" w:hAnsi="ＭＳ Ｐゴシック" w:eastAsia="ＭＳ Ｐゴシック"/>
          <w:b w:val="0"/>
          <w:sz w:val="20"/>
        </w:rPr>
        <w:t>昇給は、毎年4月1日をもって行う。ただし、会社の業績の著しい低下その他やむを得ない事由がある場合は、実施しないことがある。</w:t>
      </w:r>
    </w:p>
    <w:p>
      <w:pPr>
        <w:spacing w:after="40"/>
        <w:ind w:left="198"/>
        <w:jc w:val="left"/>
      </w:pPr>
      <w:r>
        <w:rPr>
          <w:rFonts w:ascii="ＭＳ Ｐゴシック" w:hAnsi="ＭＳ Ｐゴシック" w:eastAsia="ＭＳ Ｐゴシック"/>
          <w:b w:val="0"/>
          <w:sz w:val="20"/>
        </w:rPr>
        <w:t>2　昇給額は、本人の勤務成績、職務内容および会社の業績等を考慮して各人ごとに決定する。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第16条（賞与）</w:t>
      </w:r>
    </w:p>
    <w:p>
      <w:pPr>
        <w:spacing w:after="40"/>
        <w:ind w:left="198"/>
        <w:jc w:val="left"/>
      </w:pPr>
      <w:r>
        <w:rPr>
          <w:rFonts w:ascii="ＭＳ Ｐゴシック" w:hAnsi="ＭＳ Ｐゴシック" w:eastAsia="ＭＳ Ｐゴシック"/>
          <w:b w:val="0"/>
          <w:sz w:val="20"/>
        </w:rPr>
        <w:t>賞与は、会社の業績および本人の勤務成績等を考慮して、原則として毎年7月および12月に支給する。</w:t>
      </w:r>
    </w:p>
    <w:p>
      <w:pPr>
        <w:spacing w:after="40"/>
        <w:ind w:left="198"/>
        <w:jc w:val="left"/>
      </w:pPr>
      <w:r>
        <w:rPr>
          <w:rFonts w:ascii="ＭＳ Ｐゴシック" w:hAnsi="ＭＳ Ｐゴシック" w:eastAsia="ＭＳ Ｐゴシック"/>
          <w:b w:val="0"/>
          <w:sz w:val="20"/>
        </w:rPr>
        <w:t>2　会社の業績の著しい低下その他やむを得ない事由がある場合は、支給時期を変更し、または支給しないことがある。</w:t>
      </w:r>
    </w:p>
    <w:p>
      <w:pPr>
        <w:spacing w:after="40"/>
        <w:ind w:left="198"/>
        <w:jc w:val="left"/>
      </w:pPr>
      <w:r>
        <w:rPr>
          <w:rFonts w:ascii="ＭＳ Ｐゴシック" w:hAnsi="ＭＳ Ｐゴシック" w:eastAsia="ＭＳ Ｐゴシック"/>
          <w:b w:val="0"/>
          <w:sz w:val="20"/>
        </w:rPr>
        <w:t>3　賞与の算定対象期間の途中で退職した者には、賞与を支給しない。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第17条（改廃）</w:t>
      </w:r>
    </w:p>
    <w:p>
      <w:pPr>
        <w:spacing w:after="40"/>
        <w:ind w:left="198"/>
        <w:jc w:val="left"/>
      </w:pPr>
      <w:r>
        <w:rPr>
          <w:rFonts w:ascii="ＭＳ Ｐゴシック" w:hAnsi="ＭＳ Ｐゴシック" w:eastAsia="ＭＳ Ｐゴシック"/>
          <w:b w:val="0"/>
          <w:sz w:val="20"/>
        </w:rPr>
        <w:t>この規程の改廃は、労働者の過半数を代表する者の意見を聴いたうえで、会社が行う。</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附則</w:t>
      </w:r>
    </w:p>
    <w:p>
      <w:pPr>
        <w:spacing w:after="40"/>
        <w:ind w:left="198"/>
        <w:jc w:val="left"/>
      </w:pPr>
      <w:r>
        <w:rPr>
          <w:rFonts w:ascii="ＭＳ Ｐゴシック" w:hAnsi="ＭＳ Ｐゴシック" w:eastAsia="ＭＳ Ｐゴシック"/>
          <w:b w:val="0"/>
          <w:sz w:val="20"/>
        </w:rPr>
        <w:t>この規程は、令和8年4月1日から施行する。</w:t>
      </w:r>
    </w:p>
    <w:p>
      <w:pPr>
        <w:spacing w:after="40"/>
        <w:ind w:left="198"/>
        <w:jc w:val="left"/>
      </w:pPr>
      <w:r>
        <w:rPr>
          <w:rFonts w:ascii="ＭＳ Ｐゴシック" w:hAnsi="ＭＳ Ｐゴシック" w:eastAsia="ＭＳ Ｐゴシック"/>
          <w:b w:val="0"/>
          <w:sz w:val="20"/>
        </w:rPr>
        <w:t>この規程は賃金に関する就業規則の一部であるため、作成・変更したときは労働者代表の意見書を添えて所轄の労働基準監督署へ届け出る（常時10人以上の事業場）。別表だけを変更した場合も同様とする。</w:t>
      </w:r>
    </w:p>
    <w:p/>
    <w:p>
      <w:pPr>
        <w:spacing w:after="80"/>
        <w:jc w:val="left"/>
      </w:pPr>
      <w:r>
        <w:rPr>
          <w:rFonts w:ascii="ＭＳ Ｐゴシック" w:hAnsi="ＭＳ Ｐゴシック" w:eastAsia="ＭＳ Ｐゴシック"/>
          <w:b/>
          <w:sz w:val="21"/>
        </w:rPr>
        <w:t>別表第1（第5条関係）　役職手当</w:t>
      </w:r>
    </w:p>
    <w:tbl>
      <w:tblPr>
        <w:tblStyle w:val="TableGrid"/>
        <w:tblW w:type="auto" w:w="0"/>
        <w:jc w:val="center"/>
        <w:tblLook w:firstColumn="1" w:firstRow="1" w:lastColumn="0" w:lastRow="0" w:noHBand="0" w:noVBand="1" w:val="04A0"/>
      </w:tblPr>
      <w:tblGrid>
        <w:gridCol w:w="5103"/>
        <w:gridCol w:w="5103"/>
      </w:tblGrid>
      <w:tr>
        <w:tc>
          <w:tcPr>
            <w:tcW w:type="dxa" w:w="5103"/>
            <w:shd w:val="clear" w:color="auto" w:fill="E8F0FE"/>
          </w:tcPr>
          <w:p>
            <w:pPr>
              <w:jc w:val="center"/>
            </w:pPr>
            <w:r/>
            <w:r>
              <w:rPr>
                <w:rFonts w:ascii="ＭＳ Ｐゴシック" w:hAnsi="ＭＳ Ｐゴシック" w:eastAsia="ＭＳ Ｐゴシック"/>
                <w:b/>
                <w:sz w:val="19"/>
              </w:rPr>
              <w:t>役職</w:t>
            </w:r>
          </w:p>
        </w:tc>
        <w:tc>
          <w:tcPr>
            <w:tcW w:type="dxa" w:w="5103"/>
            <w:shd w:val="clear" w:color="auto" w:fill="E8F0FE"/>
          </w:tcPr>
          <w:p>
            <w:pPr>
              <w:jc w:val="center"/>
            </w:pPr>
            <w:r/>
            <w:r>
              <w:rPr>
                <w:rFonts w:ascii="ＭＳ Ｐゴシック" w:hAnsi="ＭＳ Ｐゴシック" w:eastAsia="ＭＳ Ｐゴシック"/>
                <w:b/>
                <w:sz w:val="19"/>
              </w:rPr>
              <w:t>月額</w:t>
            </w:r>
          </w:p>
        </w:tc>
      </w:tr>
      <w:tr>
        <w:tc>
          <w:tcPr>
            <w:tcW w:type="dxa" w:w="5103"/>
          </w:tcPr>
          <w:p>
            <w:pPr>
              <w:jc w:val="left"/>
            </w:pPr>
            <w:r/>
            <w:r>
              <w:rPr>
                <w:rFonts w:ascii="ＭＳ Ｐゴシック" w:hAnsi="ＭＳ Ｐゴシック" w:eastAsia="ＭＳ Ｐゴシック"/>
                <w:b w:val="0"/>
                <w:sz w:val="19"/>
              </w:rPr>
              <w:t>部長</w:t>
            </w:r>
          </w:p>
        </w:tc>
        <w:tc>
          <w:tcPr>
            <w:tcW w:type="dxa" w:w="5103"/>
          </w:tcPr>
          <w:p>
            <w:pPr>
              <w:jc w:val="right"/>
            </w:pPr>
            <w:r/>
            <w:r>
              <w:rPr>
                <w:rFonts w:ascii="ＭＳ Ｐゴシック" w:hAnsi="ＭＳ Ｐゴシック" w:eastAsia="ＭＳ Ｐゴシック"/>
                <w:b w:val="0"/>
                <w:sz w:val="19"/>
              </w:rPr>
            </w:r>
          </w:p>
        </w:tc>
      </w:tr>
      <w:tr>
        <w:tc>
          <w:tcPr>
            <w:tcW w:type="dxa" w:w="5103"/>
          </w:tcPr>
          <w:p>
            <w:pPr>
              <w:jc w:val="left"/>
            </w:pPr>
            <w:r/>
            <w:r>
              <w:rPr>
                <w:rFonts w:ascii="ＭＳ Ｐゴシック" w:hAnsi="ＭＳ Ｐゴシック" w:eastAsia="ＭＳ Ｐゴシック"/>
                <w:b w:val="0"/>
                <w:sz w:val="19"/>
              </w:rPr>
              <w:t>次長</w:t>
            </w:r>
          </w:p>
        </w:tc>
        <w:tc>
          <w:tcPr>
            <w:tcW w:type="dxa" w:w="5103"/>
          </w:tcPr>
          <w:p>
            <w:pPr>
              <w:jc w:val="right"/>
            </w:pPr>
            <w:r/>
            <w:r>
              <w:rPr>
                <w:rFonts w:ascii="ＭＳ Ｐゴシック" w:hAnsi="ＭＳ Ｐゴシック" w:eastAsia="ＭＳ Ｐゴシック"/>
                <w:b w:val="0"/>
                <w:sz w:val="19"/>
              </w:rPr>
            </w:r>
          </w:p>
        </w:tc>
      </w:tr>
      <w:tr>
        <w:tc>
          <w:tcPr>
            <w:tcW w:type="dxa" w:w="5103"/>
          </w:tcPr>
          <w:p>
            <w:pPr>
              <w:jc w:val="left"/>
            </w:pPr>
            <w:r/>
            <w:r>
              <w:rPr>
                <w:rFonts w:ascii="ＭＳ Ｐゴシック" w:hAnsi="ＭＳ Ｐゴシック" w:eastAsia="ＭＳ Ｐゴシック"/>
                <w:b w:val="0"/>
                <w:sz w:val="19"/>
              </w:rPr>
              <w:t>課長</w:t>
            </w:r>
          </w:p>
        </w:tc>
        <w:tc>
          <w:tcPr>
            <w:tcW w:type="dxa" w:w="5103"/>
          </w:tcPr>
          <w:p>
            <w:pPr>
              <w:jc w:val="right"/>
            </w:pPr>
            <w:r/>
            <w:r>
              <w:rPr>
                <w:rFonts w:ascii="ＭＳ Ｐゴシック" w:hAnsi="ＭＳ Ｐゴシック" w:eastAsia="ＭＳ Ｐゴシック"/>
                <w:b w:val="0"/>
                <w:sz w:val="19"/>
              </w:rPr>
            </w:r>
          </w:p>
        </w:tc>
      </w:tr>
      <w:tr>
        <w:tc>
          <w:tcPr>
            <w:tcW w:type="dxa" w:w="5103"/>
          </w:tcPr>
          <w:p>
            <w:pPr>
              <w:jc w:val="left"/>
            </w:pPr>
            <w:r/>
            <w:r>
              <w:rPr>
                <w:rFonts w:ascii="ＭＳ Ｐゴシック" w:hAnsi="ＭＳ Ｐゴシック" w:eastAsia="ＭＳ Ｐゴシック"/>
                <w:b w:val="0"/>
                <w:sz w:val="19"/>
              </w:rPr>
              <w:t>係長</w:t>
            </w:r>
          </w:p>
        </w:tc>
        <w:tc>
          <w:tcPr>
            <w:tcW w:type="dxa" w:w="5103"/>
          </w:tcPr>
          <w:p>
            <w:pPr>
              <w:jc w:val="right"/>
            </w:pPr>
            <w:r/>
            <w:r>
              <w:rPr>
                <w:rFonts w:ascii="ＭＳ Ｐゴシック" w:hAnsi="ＭＳ Ｐゴシック" w:eastAsia="ＭＳ Ｐゴシック"/>
                <w:b w:val="0"/>
                <w:sz w:val="19"/>
              </w:rPr>
            </w:r>
          </w:p>
        </w:tc>
      </w:tr>
    </w:tbl>
    <w:p>
      <w:pPr>
        <w:spacing w:after="40"/>
        <w:jc w:val="left"/>
      </w:pPr>
      <w:r>
        <w:rPr>
          <w:rFonts w:ascii="ＭＳ Ｐゴシック" w:hAnsi="ＭＳ Ｐゴシック" w:eastAsia="ＭＳ Ｐゴシック"/>
          <w:b w:val="0"/>
          <w:sz w:val="17"/>
        </w:rPr>
        <w:t>※ 管理監督者（労働基準法第41条第2号）に当たるかどうかは、役職名ではなく職務内容・権限・待遇の実態で判断されます。</w:t>
      </w:r>
    </w:p>
    <w:p/>
    <w:p>
      <w:pPr>
        <w:spacing w:after="80"/>
        <w:jc w:val="left"/>
      </w:pPr>
      <w:r>
        <w:rPr>
          <w:rFonts w:ascii="ＭＳ Ｐゴシック" w:hAnsi="ＭＳ Ｐゴシック" w:eastAsia="ＭＳ Ｐゴシック"/>
          <w:b/>
          <w:sz w:val="21"/>
        </w:rPr>
        <w:t>別表第2（第6条関係）　家族手当</w:t>
      </w:r>
    </w:p>
    <w:tbl>
      <w:tblPr>
        <w:tblStyle w:val="TableGrid"/>
        <w:tblW w:type="auto" w:w="0"/>
        <w:jc w:val="center"/>
        <w:tblLook w:firstColumn="1" w:firstRow="1" w:lastColumn="0" w:lastRow="0" w:noHBand="0" w:noVBand="1" w:val="04A0"/>
      </w:tblPr>
      <w:tblGrid>
        <w:gridCol w:w="5103"/>
        <w:gridCol w:w="5103"/>
      </w:tblGrid>
      <w:tr>
        <w:tc>
          <w:tcPr>
            <w:tcW w:type="dxa" w:w="5103"/>
            <w:shd w:val="clear" w:color="auto" w:fill="E8F0FE"/>
          </w:tcPr>
          <w:p>
            <w:pPr>
              <w:jc w:val="center"/>
            </w:pPr>
            <w:r/>
            <w:r>
              <w:rPr>
                <w:rFonts w:ascii="ＭＳ Ｐゴシック" w:hAnsi="ＭＳ Ｐゴシック" w:eastAsia="ＭＳ Ｐゴシック"/>
                <w:b/>
                <w:sz w:val="19"/>
              </w:rPr>
              <w:t>扶養家族</w:t>
            </w:r>
          </w:p>
        </w:tc>
        <w:tc>
          <w:tcPr>
            <w:tcW w:type="dxa" w:w="5103"/>
            <w:shd w:val="clear" w:color="auto" w:fill="E8F0FE"/>
          </w:tcPr>
          <w:p>
            <w:pPr>
              <w:jc w:val="center"/>
            </w:pPr>
            <w:r/>
            <w:r>
              <w:rPr>
                <w:rFonts w:ascii="ＭＳ Ｐゴシック" w:hAnsi="ＭＳ Ｐゴシック" w:eastAsia="ＭＳ Ｐゴシック"/>
                <w:b/>
                <w:sz w:val="19"/>
              </w:rPr>
              <w:t>月額</w:t>
            </w:r>
          </w:p>
        </w:tc>
      </w:tr>
      <w:tr>
        <w:tc>
          <w:tcPr>
            <w:tcW w:type="dxa" w:w="5103"/>
          </w:tcPr>
          <w:p>
            <w:pPr>
              <w:jc w:val="left"/>
            </w:pPr>
            <w:r/>
            <w:r>
              <w:rPr>
                <w:rFonts w:ascii="ＭＳ Ｐゴシック" w:hAnsi="ＭＳ Ｐゴシック" w:eastAsia="ＭＳ Ｐゴシック"/>
                <w:b w:val="0"/>
                <w:sz w:val="19"/>
              </w:rPr>
              <w:t>配偶者</w:t>
            </w:r>
          </w:p>
        </w:tc>
        <w:tc>
          <w:tcPr>
            <w:tcW w:type="dxa" w:w="5103"/>
          </w:tcPr>
          <w:p>
            <w:pPr>
              <w:jc w:val="right"/>
            </w:pPr>
            <w:r/>
            <w:r>
              <w:rPr>
                <w:rFonts w:ascii="ＭＳ Ｐゴシック" w:hAnsi="ＭＳ Ｐゴシック" w:eastAsia="ＭＳ Ｐゴシック"/>
                <w:b w:val="0"/>
                <w:sz w:val="19"/>
              </w:rPr>
            </w:r>
          </w:p>
        </w:tc>
      </w:tr>
      <w:tr>
        <w:tc>
          <w:tcPr>
            <w:tcW w:type="dxa" w:w="5103"/>
          </w:tcPr>
          <w:p>
            <w:pPr>
              <w:jc w:val="left"/>
            </w:pPr>
            <w:r/>
            <w:r>
              <w:rPr>
                <w:rFonts w:ascii="ＭＳ Ｐゴシック" w:hAnsi="ＭＳ Ｐゴシック" w:eastAsia="ＭＳ Ｐゴシック"/>
                <w:b w:val="0"/>
                <w:sz w:val="19"/>
              </w:rPr>
              <w:t>子1人につき（3人まで）</w:t>
            </w:r>
          </w:p>
        </w:tc>
        <w:tc>
          <w:tcPr>
            <w:tcW w:type="dxa" w:w="5103"/>
          </w:tcPr>
          <w:p>
            <w:pPr>
              <w:jc w:val="right"/>
            </w:pPr>
            <w:r/>
            <w:r>
              <w:rPr>
                <w:rFonts w:ascii="ＭＳ Ｐゴシック" w:hAnsi="ＭＳ Ｐゴシック" w:eastAsia="ＭＳ Ｐゴシック"/>
                <w:b w:val="0"/>
                <w:sz w:val="19"/>
              </w:rPr>
            </w:r>
          </w:p>
        </w:tc>
      </w:tr>
      <w:tr>
        <w:tc>
          <w:tcPr>
            <w:tcW w:type="dxa" w:w="5103"/>
          </w:tcPr>
          <w:p>
            <w:pPr>
              <w:jc w:val="left"/>
            </w:pPr>
            <w:r/>
            <w:r>
              <w:rPr>
                <w:rFonts w:ascii="ＭＳ Ｐゴシック" w:hAnsi="ＭＳ Ｐゴシック" w:eastAsia="ＭＳ Ｐゴシック"/>
                <w:b w:val="0"/>
                <w:sz w:val="19"/>
              </w:rPr>
              <w:t>父母（同居し扶養している場合）</w:t>
            </w:r>
          </w:p>
        </w:tc>
        <w:tc>
          <w:tcPr>
            <w:tcW w:type="dxa" w:w="5103"/>
          </w:tcPr>
          <w:p>
            <w:pPr>
              <w:jc w:val="right"/>
            </w:pPr>
            <w:r/>
            <w:r>
              <w:rPr>
                <w:rFonts w:ascii="ＭＳ Ｐゴシック" w:hAnsi="ＭＳ Ｐゴシック" w:eastAsia="ＭＳ Ｐゴシック"/>
                <w:b w:val="0"/>
                <w:sz w:val="19"/>
              </w:rPr>
            </w:r>
          </w:p>
        </w:tc>
      </w:tr>
    </w:tbl>
    <w:p>
      <w:pPr>
        <w:spacing w:after="40"/>
        <w:jc w:val="left"/>
      </w:pPr>
      <w:r>
        <w:rPr>
          <w:rFonts w:ascii="ＭＳ Ｐゴシック" w:hAnsi="ＭＳ Ｐゴシック" w:eastAsia="ＭＳ Ｐゴシック"/>
          <w:b w:val="0"/>
          <w:sz w:val="17"/>
        </w:rPr>
        <w:t>※ 扶養家族の有無にかかわらず一律に支給すると、割増賃金の基礎から除外できなくなります（第9条第2項）。</w:t>
      </w:r>
    </w:p>
    <w:p/>
    <w:p>
      <w:pPr>
        <w:spacing w:after="80"/>
        <w:jc w:val="left"/>
      </w:pPr>
      <w:r>
        <w:rPr>
          <w:rFonts w:ascii="ＭＳ Ｐゴシック" w:hAnsi="ＭＳ Ｐゴシック" w:eastAsia="ＭＳ Ｐゴシック"/>
          <w:b/>
          <w:sz w:val="21"/>
        </w:rPr>
        <w:t>別表第3（第7条関係）　通勤手当</w:t>
      </w:r>
    </w:p>
    <w:tbl>
      <w:tblPr>
        <w:tblStyle w:val="TableGrid"/>
        <w:tblW w:type="auto" w:w="0"/>
        <w:jc w:val="center"/>
        <w:tblLook w:firstColumn="1" w:firstRow="1" w:lastColumn="0" w:lastRow="0" w:noHBand="0" w:noVBand="1" w:val="04A0"/>
      </w:tblPr>
      <w:tblGrid>
        <w:gridCol w:w="3402"/>
        <w:gridCol w:w="3402"/>
        <w:gridCol w:w="3402"/>
      </w:tblGrid>
      <w:tr>
        <w:tc>
          <w:tcPr>
            <w:tcW w:type="dxa" w:w="3402"/>
            <w:shd w:val="clear" w:color="auto" w:fill="E8F0FE"/>
          </w:tcPr>
          <w:p>
            <w:pPr>
              <w:jc w:val="center"/>
            </w:pPr>
            <w:r/>
            <w:r>
              <w:rPr>
                <w:rFonts w:ascii="ＭＳ Ｐゴシック" w:hAnsi="ＭＳ Ｐゴシック" w:eastAsia="ＭＳ Ｐゴシック"/>
                <w:b/>
                <w:sz w:val="19"/>
              </w:rPr>
              <w:t>通勤方法</w:t>
            </w:r>
          </w:p>
        </w:tc>
        <w:tc>
          <w:tcPr>
            <w:tcW w:type="dxa" w:w="3402"/>
            <w:shd w:val="clear" w:color="auto" w:fill="E8F0FE"/>
          </w:tcPr>
          <w:p>
            <w:pPr>
              <w:jc w:val="center"/>
            </w:pPr>
            <w:r/>
            <w:r>
              <w:rPr>
                <w:rFonts w:ascii="ＭＳ Ｐゴシック" w:hAnsi="ＭＳ Ｐゴシック" w:eastAsia="ＭＳ Ｐゴシック"/>
                <w:b/>
                <w:sz w:val="19"/>
              </w:rPr>
              <w:t>支給基準</w:t>
            </w:r>
          </w:p>
        </w:tc>
        <w:tc>
          <w:tcPr>
            <w:tcW w:type="dxa" w:w="3402"/>
            <w:shd w:val="clear" w:color="auto" w:fill="E8F0FE"/>
          </w:tcPr>
          <w:p>
            <w:pPr>
              <w:jc w:val="center"/>
            </w:pPr>
            <w:r/>
            <w:r>
              <w:rPr>
                <w:rFonts w:ascii="ＭＳ Ｐゴシック" w:hAnsi="ＭＳ Ｐゴシック" w:eastAsia="ＭＳ Ｐゴシック"/>
                <w:b/>
                <w:sz w:val="19"/>
              </w:rPr>
              <w:t>月額</w:t>
            </w:r>
          </w:p>
        </w:tc>
      </w:tr>
      <w:tr>
        <w:tc>
          <w:tcPr>
            <w:tcW w:type="dxa" w:w="3402"/>
          </w:tcPr>
          <w:p>
            <w:pPr>
              <w:jc w:val="left"/>
            </w:pPr>
            <w:r/>
            <w:r>
              <w:rPr>
                <w:rFonts w:ascii="ＭＳ Ｐゴシック" w:hAnsi="ＭＳ Ｐゴシック" w:eastAsia="ＭＳ Ｐゴシック"/>
                <w:b w:val="0"/>
                <w:sz w:val="19"/>
              </w:rPr>
              <w:t>公共交通機関</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自家用車（片道2km未満）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自家用車（片道2km以上10km未満）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自家用車（片道10km以上15km未満）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自家用車（片道15km以上25km未満）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自家用車（片道25km以上35km未満）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自家用車（片道35km以上45km未満）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自家用車（片道45km以上55km未満）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自家用車（片道55km以上65km未満）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自家用車（片道65km以上75km未満）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自家用車（片道75km以上85km未満）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自家用車（片道85km以上95km未満）</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r>
        <w:tc>
          <w:tcPr>
            <w:tcW w:type="dxa" w:w="3402"/>
          </w:tcPr>
          <w:p>
            <w:pPr>
              <w:jc w:val="left"/>
            </w:pPr>
            <w:r/>
            <w:r>
              <w:rPr>
                <w:rFonts w:ascii="ＭＳ Ｐゴシック" w:hAnsi="ＭＳ Ｐゴシック" w:eastAsia="ＭＳ Ｐゴシック"/>
                <w:b w:val="0"/>
                <w:sz w:val="19"/>
              </w:rPr>
              <w:t>自家用車（片道95km以上）</w:t>
            </w:r>
          </w:p>
        </w:tc>
        <w:tc>
          <w:tcPr>
            <w:tcW w:type="dxa" w:w="3402"/>
          </w:tcPr>
          <w:p>
            <w:pPr>
              <w:jc w:val="right"/>
            </w:pPr>
            <w:r/>
            <w:r>
              <w:rPr>
                <w:rFonts w:ascii="ＭＳ Ｐゴシック" w:hAnsi="ＭＳ Ｐゴシック" w:eastAsia="ＭＳ Ｐゴシック"/>
                <w:b w:val="0"/>
                <w:sz w:val="19"/>
              </w:rPr>
            </w:r>
          </w:p>
        </w:tc>
        <w:tc>
          <w:tcPr>
            <w:tcW w:type="dxa" w:w="3402"/>
          </w:tcPr>
          <w:p>
            <w:pPr>
              <w:jc w:val="right"/>
            </w:pPr>
            <w:r/>
            <w:r>
              <w:rPr>
                <w:rFonts w:ascii="ＭＳ Ｐゴシック" w:hAnsi="ＭＳ Ｐゴシック" w:eastAsia="ＭＳ Ｐゴシック"/>
                <w:b w:val="0"/>
                <w:sz w:val="19"/>
              </w:rPr>
            </w:r>
          </w:p>
        </w:tc>
      </w:tr>
    </w:tbl>
    <w:p>
      <w:pPr>
        <w:spacing w:after="40"/>
        <w:jc w:val="left"/>
      </w:pPr>
      <w:r>
        <w:rPr>
          <w:rFonts w:ascii="ＭＳ Ｐゴシック" w:hAnsi="ＭＳ Ｐゴシック" w:eastAsia="ＭＳ Ｐゴシック"/>
          <w:b w:val="0"/>
          <w:sz w:val="17"/>
        </w:rPr>
        <w:t>※ 上表の自家用車の金額は、所得税法上の非課税限度額（令和8年4月1日現在）に合わせてあります。この額までなら課税されません。</w:t>
      </w:r>
    </w:p>
    <w:p>
      <w:pPr>
        <w:spacing w:after="40"/>
        <w:jc w:val="left"/>
      </w:pPr>
      <w:r>
        <w:rPr>
          <w:rFonts w:ascii="ＭＳ Ｐゴシック" w:hAnsi="ＭＳ Ｐゴシック" w:eastAsia="ＭＳ Ｐゴシック"/>
          <w:b w:val="0"/>
          <w:sz w:val="17"/>
        </w:rPr>
        <w:t>※ 距離の区分は非課税限度額の区分と同じにしておくと、限度額の改定時に別表を差し替えるだけで対応できます。</w:t>
      </w:r>
    </w:p>
    <w:p>
      <w:pPr>
        <w:spacing w:after="40"/>
        <w:jc w:val="left"/>
      </w:pPr>
      <w:r>
        <w:rPr>
          <w:rFonts w:ascii="ＭＳ Ｐゴシック" w:hAnsi="ＭＳ Ｐゴシック" w:eastAsia="ＭＳ Ｐゴシック"/>
          <w:b w:val="0"/>
          <w:sz w:val="17"/>
        </w:rPr>
        <w:t>※ 限度額を超える額を支給する場合、超える部分は給与として課税されます（公共交通機関は1か月15万円が上限）。</w:t>
      </w:r>
    </w:p>
    <w:p>
      <w:pPr>
        <w:spacing w:after="40"/>
        <w:jc w:val="left"/>
      </w:pPr>
      <w:r>
        <w:rPr>
          <w:rFonts w:ascii="ＭＳ Ｐゴシック" w:hAnsi="ＭＳ Ｐゴシック" w:eastAsia="ＭＳ Ｐゴシック"/>
          <w:b w:val="0"/>
          <w:sz w:val="17"/>
        </w:rPr>
        <w:t>※ 一定の要件を満たす駐車場等を利用している場合は、上表に駐車場料金相当額（上限5,000円）を加算した額まで非課税です。</w:t>
      </w:r>
    </w:p>
    <w:p/>
    <w:p>
      <w:pPr>
        <w:spacing w:after="80"/>
        <w:jc w:val="left"/>
      </w:pPr>
      <w:r>
        <w:rPr>
          <w:rFonts w:ascii="ＭＳ Ｐゴシック" w:hAnsi="ＭＳ Ｐゴシック" w:eastAsia="ＭＳ Ｐゴシック"/>
          <w:b w:val="0"/>
          <w:sz w:val="16"/>
        </w:rPr>
        <w:t>※ 記載の金額・条番号はすべて架空のサンプルです。自社の就業規則の条番号に合わせて第1条・第2条の「第○条」を書き換えてください。※ 賃金規程は就業規則の一部です。作成・変更には労働者代表の意見聴取と労働基準監督署への届出（常時10人以上の事業場）、および従業員への周知が必要です。※ 賃金を引き下げる変更は不利益変更に当たり、原則として労働者の同意が必要になります。</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賃金規程（給与規程）</w:t>
            </w:r>
          </w:p>
        </w:tc>
      </w:tr>
    </w:tbl>
    <w:p/>
    <w:p>
      <w:pPr>
        <w:spacing w:after="40"/>
        <w:jc w:val="left"/>
      </w:pPr>
      <w:r>
        <w:rPr>
          <w:rFonts w:ascii="ＭＳ Ｐゴシック" w:hAnsi="ＭＳ Ｐゴシック" w:eastAsia="ＭＳ Ｐゴシック"/>
          <w:b/>
          <w:sz w:val="21"/>
        </w:rPr>
        <w:t>第1条（目的）</w:t>
      </w:r>
    </w:p>
    <w:p>
      <w:pPr>
        <w:spacing w:after="40"/>
        <w:ind w:left="198"/>
        <w:jc w:val="left"/>
      </w:pPr>
      <w:r>
        <w:rPr>
          <w:rFonts w:ascii="ＭＳ Ｐゴシック" w:hAnsi="ＭＳ Ｐゴシック" w:eastAsia="ＭＳ Ｐゴシック"/>
          <w:b w:val="0"/>
          <w:sz w:val="20"/>
        </w:rPr>
        <w:t>この規程は、就業規則第○条に基づき、従業員の賃金に関する事項について定める。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第2条（適用範囲）</w:t>
      </w:r>
    </w:p>
    <w:p>
      <w:pPr>
        <w:spacing w:after="40"/>
        <w:ind w:left="198"/>
        <w:jc w:val="left"/>
      </w:pPr>
      <w:r>
        <w:rPr>
          <w:rFonts w:ascii="ＭＳ Ｐゴシック" w:hAnsi="ＭＳ Ｐゴシック" w:eastAsia="ＭＳ Ｐゴシック"/>
          <w:b w:val="0"/>
          <w:sz w:val="20"/>
        </w:rPr>
        <w:t>この規程は、就業規則第○条に定める正社員に適用する。</w:t>
      </w:r>
    </w:p>
    <w:p>
      <w:pPr>
        <w:spacing w:after="40"/>
        <w:ind w:left="198"/>
        <w:jc w:val="left"/>
      </w:pPr>
      <w:r>
        <w:rPr>
          <w:rFonts w:ascii="ＭＳ Ｐゴシック" w:hAnsi="ＭＳ Ｐゴシック" w:eastAsia="ＭＳ Ｐゴシック"/>
          <w:b w:val="0"/>
          <w:sz w:val="20"/>
        </w:rPr>
        <w:t>2　パートタイマー、アルバイトおよび嘱託社員の賃金については、別に定める。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第3条（賃金の構成）</w:t>
      </w:r>
    </w:p>
    <w:p>
      <w:pPr>
        <w:spacing w:after="40"/>
        <w:ind w:left="198"/>
        <w:jc w:val="left"/>
      </w:pPr>
      <w:r>
        <w:rPr>
          <w:rFonts w:ascii="ＭＳ Ｐゴシック" w:hAnsi="ＭＳ Ｐゴシック" w:eastAsia="ＭＳ Ｐゴシック"/>
          <w:b w:val="0"/>
          <w:sz w:val="20"/>
        </w:rPr>
        <w:t>賃金の構成は、次のとおりとする。</w:t>
      </w:r>
    </w:p>
    <w:p>
      <w:pPr>
        <w:spacing w:after="40"/>
        <w:ind w:left="397"/>
        <w:jc w:val="left"/>
      </w:pPr>
      <w:r>
        <w:rPr>
          <w:rFonts w:ascii="ＭＳ Ｐゴシック" w:hAnsi="ＭＳ Ｐゴシック" w:eastAsia="ＭＳ Ｐゴシック"/>
          <w:b w:val="0"/>
          <w:sz w:val="20"/>
        </w:rPr>
        <w:t>（1）基本給</w:t>
      </w:r>
    </w:p>
    <w:p>
      <w:pPr>
        <w:spacing w:after="40"/>
        <w:ind w:left="397"/>
        <w:jc w:val="left"/>
      </w:pPr>
      <w:r>
        <w:rPr>
          <w:rFonts w:ascii="ＭＳ Ｐゴシック" w:hAnsi="ＭＳ Ｐゴシック" w:eastAsia="ＭＳ Ｐゴシック"/>
          <w:b w:val="0"/>
          <w:sz w:val="20"/>
        </w:rPr>
        <w:t>（2）諸手当　役職手当、家族手当、通勤手当</w:t>
      </w:r>
    </w:p>
    <w:p>
      <w:pPr>
        <w:spacing w:after="40"/>
        <w:ind w:left="397"/>
        <w:jc w:val="left"/>
      </w:pPr>
      <w:r>
        <w:rPr>
          <w:rFonts w:ascii="ＭＳ Ｐゴシック" w:hAnsi="ＭＳ Ｐゴシック" w:eastAsia="ＭＳ Ｐゴシック"/>
          <w:b w:val="0"/>
          <w:sz w:val="20"/>
        </w:rPr>
        <w:t>（3）割増賃金　時間外労働手当、休日労働手当、深夜労働手当</w:t>
      </w:r>
    </w:p>
    <w:p>
      <w:pPr>
        <w:spacing w:after="40"/>
        <w:ind w:left="397"/>
        <w:jc w:val="left"/>
      </w:pPr>
      <w:r>
        <w:rPr>
          <w:rFonts w:ascii="ＭＳ Ｐゴシック" w:hAnsi="ＭＳ Ｐゴシック" w:eastAsia="ＭＳ Ｐゴシック"/>
          <w:b w:val="0"/>
          <w:sz w:val="20"/>
        </w:rPr>
        <w:t>（4）賞与</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第4条（基本給）</w:t>
      </w:r>
    </w:p>
    <w:p>
      <w:pPr>
        <w:spacing w:after="40"/>
        <w:ind w:left="198"/>
        <w:jc w:val="left"/>
      </w:pPr>
      <w:r>
        <w:rPr>
          <w:rFonts w:ascii="ＭＳ Ｐゴシック" w:hAnsi="ＭＳ Ｐゴシック" w:eastAsia="ＭＳ Ｐゴシック"/>
          <w:b w:val="0"/>
          <w:sz w:val="20"/>
        </w:rPr>
        <w:t>基本給は、本人の職務内容、経験、技能、勤務成績等を考慮して各人ごとに決定する。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第5条（役職手当）</w:t>
      </w:r>
    </w:p>
    <w:p>
      <w:pPr>
        <w:spacing w:after="40"/>
        <w:ind w:left="198"/>
        <w:jc w:val="left"/>
      </w:pPr>
      <w:r>
        <w:rPr>
          <w:rFonts w:ascii="ＭＳ Ｐゴシック" w:hAnsi="ＭＳ Ｐゴシック" w:eastAsia="ＭＳ Ｐゴシック"/>
          <w:b w:val="0"/>
          <w:sz w:val="20"/>
        </w:rPr>
        <w:t>役職手当は、役職に応じ、別表第1に定める額を月額で支給する。</w:t>
      </w:r>
    </w:p>
    <w:p>
      <w:pPr>
        <w:spacing w:after="40"/>
        <w:ind w:left="198"/>
        <w:jc w:val="left"/>
      </w:pPr>
      <w:r>
        <w:rPr>
          <w:rFonts w:ascii="ＭＳ Ｐゴシック" w:hAnsi="ＭＳ Ｐゴシック" w:eastAsia="ＭＳ Ｐゴシック"/>
          <w:b w:val="0"/>
          <w:sz w:val="20"/>
        </w:rPr>
        <w:t>2　月の中途で役職に異動があった場合は、日割計算により支給する。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第6条（家族手当）</w:t>
      </w:r>
    </w:p>
    <w:p>
      <w:pPr>
        <w:spacing w:after="40"/>
        <w:ind w:left="198"/>
        <w:jc w:val="left"/>
      </w:pPr>
      <w:r>
        <w:rPr>
          <w:rFonts w:ascii="ＭＳ Ｐゴシック" w:hAnsi="ＭＳ Ｐゴシック" w:eastAsia="ＭＳ Ｐゴシック"/>
          <w:b w:val="0"/>
          <w:sz w:val="20"/>
        </w:rPr>
        <w:t>家族手当は、扶養家族を有する従業員に対し、別表第2に定める額を月額で支給する。</w:t>
      </w:r>
    </w:p>
    <w:p>
      <w:pPr>
        <w:spacing w:after="40"/>
        <w:ind w:left="198"/>
        <w:jc w:val="left"/>
      </w:pPr>
      <w:r>
        <w:rPr>
          <w:rFonts w:ascii="ＭＳ Ｐゴシック" w:hAnsi="ＭＳ Ｐゴシック" w:eastAsia="ＭＳ Ｐゴシック"/>
          <w:b w:val="0"/>
          <w:sz w:val="20"/>
        </w:rPr>
        <w:t>2　扶養家族に異動があったときは、遅滞なく会社に届け出なければならない。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第7条（通勤手当）</w:t>
      </w:r>
    </w:p>
    <w:p>
      <w:pPr>
        <w:spacing w:after="40"/>
        <w:ind w:left="198"/>
        <w:jc w:val="left"/>
      </w:pPr>
      <w:r>
        <w:rPr>
          <w:rFonts w:ascii="ＭＳ Ｐゴシック" w:hAnsi="ＭＳ Ｐゴシック" w:eastAsia="ＭＳ Ｐゴシック"/>
          <w:b w:val="0"/>
          <w:sz w:val="20"/>
        </w:rPr>
        <w:t>通勤手当は、通勤に要する費用について、別表第3に定める基準により月額で支給する。</w:t>
      </w:r>
    </w:p>
    <w:p>
      <w:pPr>
        <w:spacing w:after="40"/>
        <w:ind w:left="198"/>
        <w:jc w:val="left"/>
      </w:pPr>
      <w:r>
        <w:rPr>
          <w:rFonts w:ascii="ＭＳ Ｐゴシック" w:hAnsi="ＭＳ Ｐゴシック" w:eastAsia="ＭＳ Ｐゴシック"/>
          <w:b w:val="0"/>
          <w:sz w:val="20"/>
        </w:rPr>
        <w:t>2　通勤経路または通勤方法を変更したときは、遅滞なく会社に届け出なければならない。</w:t>
      </w:r>
    </w:p>
    <w:p>
      <w:pPr>
        <w:spacing w:after="40"/>
        <w:ind w:left="198"/>
        <w:jc w:val="left"/>
      </w:pPr>
      <w:r>
        <w:rPr>
          <w:rFonts w:ascii="ＭＳ Ｐゴシック" w:hAnsi="ＭＳ Ｐゴシック" w:eastAsia="ＭＳ Ｐゴシック"/>
          <w:b w:val="0"/>
          <w:sz w:val="20"/>
        </w:rPr>
        <w:t>3　実際に通勤に要しない期間が1か月を超える場合は、その期間の通勤手当を支給しない。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第8条（割増賃金）</w:t>
      </w:r>
    </w:p>
    <w:p>
      <w:pPr>
        <w:spacing w:after="40"/>
        <w:ind w:left="198"/>
        <w:jc w:val="left"/>
      </w:pPr>
      <w:r>
        <w:rPr>
          <w:rFonts w:ascii="ＭＳ Ｐゴシック" w:hAnsi="ＭＳ Ｐゴシック" w:eastAsia="ＭＳ Ｐゴシック"/>
          <w:b w:val="0"/>
          <w:sz w:val="20"/>
        </w:rPr>
        <w:t>時間外労働、休日労働および深夜労働に対しては、次の算式により計算した割増賃金を支給する。</w:t>
      </w:r>
    </w:p>
    <w:p>
      <w:pPr>
        <w:spacing w:after="40"/>
        <w:ind w:left="397"/>
        <w:jc w:val="left"/>
      </w:pPr>
      <w:r>
        <w:rPr>
          <w:rFonts w:ascii="ＭＳ Ｐゴシック" w:hAnsi="ＭＳ Ｐゴシック" w:eastAsia="ＭＳ Ｐゴシック"/>
          <w:b w:val="0"/>
          <w:sz w:val="20"/>
        </w:rPr>
        <w:t>（1）時間外労働手当　1時間当たりの賃金額 × 1.25 × 時間外労働時間数</w:t>
      </w:r>
    </w:p>
    <w:p>
      <w:pPr>
        <w:spacing w:after="40"/>
        <w:ind w:left="397"/>
        <w:jc w:val="left"/>
      </w:pPr>
      <w:r>
        <w:rPr>
          <w:rFonts w:ascii="ＭＳ Ｐゴシック" w:hAnsi="ＭＳ Ｐゴシック" w:eastAsia="ＭＳ Ｐゴシック"/>
          <w:b w:val="0"/>
          <w:sz w:val="20"/>
        </w:rPr>
        <w:t>（2）1か月60時間を超える時間外労働　1時間当たりの賃金額 × 1.50 × 60時間を超える時間数</w:t>
      </w:r>
    </w:p>
    <w:p>
      <w:pPr>
        <w:spacing w:after="40"/>
        <w:ind w:left="397"/>
        <w:jc w:val="left"/>
      </w:pPr>
      <w:r>
        <w:rPr>
          <w:rFonts w:ascii="ＭＳ Ｐゴシック" w:hAnsi="ＭＳ Ｐゴシック" w:eastAsia="ＭＳ Ｐゴシック"/>
          <w:b w:val="0"/>
          <w:sz w:val="20"/>
        </w:rPr>
        <w:t>（3）休日労働手当（法定休日）　1時間当たりの賃金額 × 1.35 × 休日労働時間数</w:t>
      </w:r>
    </w:p>
    <w:p>
      <w:pPr>
        <w:spacing w:after="40"/>
        <w:ind w:left="397"/>
        <w:jc w:val="left"/>
      </w:pPr>
      <w:r>
        <w:rPr>
          <w:rFonts w:ascii="ＭＳ Ｐゴシック" w:hAnsi="ＭＳ Ｐゴシック" w:eastAsia="ＭＳ Ｐゴシック"/>
          <w:b w:val="0"/>
          <w:sz w:val="20"/>
        </w:rPr>
        <w:t>（4）深夜労働手当　1時間当たりの賃金額 × 0.25 × 深夜労働時間数</w:t>
      </w:r>
    </w:p>
    <w:p>
      <w:pPr>
        <w:spacing w:after="40"/>
        <w:ind w:left="198"/>
        <w:jc w:val="left"/>
      </w:pPr>
      <w:r>
        <w:rPr>
          <w:rFonts w:ascii="ＭＳ Ｐゴシック" w:hAnsi="ＭＳ Ｐゴシック" w:eastAsia="ＭＳ Ｐゴシック"/>
          <w:b w:val="0"/>
          <w:sz w:val="20"/>
        </w:rPr>
        <w:t>2　前項の1時間当たりの賃金額は、次の算式により計算する。</w:t>
      </w:r>
    </w:p>
    <w:p>
      <w:pPr>
        <w:spacing w:after="40"/>
        <w:ind w:left="397"/>
        <w:jc w:val="left"/>
      </w:pPr>
      <w:r>
        <w:rPr>
          <w:rFonts w:ascii="ＭＳ Ｐゴシック" w:hAnsi="ＭＳ Ｐゴシック" w:eastAsia="ＭＳ Ｐゴシック"/>
          <w:b w:val="0"/>
          <w:sz w:val="20"/>
        </w:rPr>
        <w:t>（5）（基本給＋次条に定める手当を除く諸手当）÷ 1か月平均所定労働時間数</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第9条（割増賃金の基礎から除外する賃金）</w:t>
      </w:r>
    </w:p>
    <w:p>
      <w:pPr>
        <w:spacing w:after="40"/>
        <w:ind w:left="198"/>
        <w:jc w:val="left"/>
      </w:pPr>
      <w:r>
        <w:rPr>
          <w:rFonts w:ascii="ＭＳ Ｐゴシック" w:hAnsi="ＭＳ Ｐゴシック" w:eastAsia="ＭＳ Ｐゴシック"/>
          <w:b w:val="0"/>
          <w:sz w:val="20"/>
        </w:rPr>
        <w:t>前条の1時間当たりの賃金額の計算においては、次の賃金を算入しない。</w:t>
      </w:r>
    </w:p>
    <w:p>
      <w:pPr>
        <w:spacing w:after="40"/>
        <w:ind w:left="397"/>
        <w:jc w:val="left"/>
      </w:pPr>
      <w:r>
        <w:rPr>
          <w:rFonts w:ascii="ＭＳ Ｐゴシック" w:hAnsi="ＭＳ Ｐゴシック" w:eastAsia="ＭＳ Ｐゴシック"/>
          <w:b w:val="0"/>
          <w:sz w:val="20"/>
        </w:rPr>
        <w:t>（1）家族手当</w:t>
      </w:r>
    </w:p>
    <w:p>
      <w:pPr>
        <w:spacing w:after="40"/>
        <w:ind w:left="397"/>
        <w:jc w:val="left"/>
      </w:pPr>
      <w:r>
        <w:rPr>
          <w:rFonts w:ascii="ＭＳ Ｐゴシック" w:hAnsi="ＭＳ Ｐゴシック" w:eastAsia="ＭＳ Ｐゴシック"/>
          <w:b w:val="0"/>
          <w:sz w:val="20"/>
        </w:rPr>
        <w:t>（2）通勤手当</w:t>
      </w:r>
    </w:p>
    <w:p>
      <w:pPr>
        <w:spacing w:after="40"/>
        <w:ind w:left="397"/>
        <w:jc w:val="left"/>
      </w:pPr>
      <w:r>
        <w:rPr>
          <w:rFonts w:ascii="ＭＳ Ｐゴシック" w:hAnsi="ＭＳ Ｐゴシック" w:eastAsia="ＭＳ Ｐゴシック"/>
          <w:b w:val="0"/>
          <w:sz w:val="20"/>
        </w:rPr>
        <w:t>（3）別居手当、子女教育手当、住宅手当</w:t>
      </w:r>
    </w:p>
    <w:p>
      <w:pPr>
        <w:spacing w:after="40"/>
        <w:ind w:left="397"/>
        <w:jc w:val="left"/>
      </w:pPr>
      <w:r>
        <w:rPr>
          <w:rFonts w:ascii="ＭＳ Ｐゴシック" w:hAnsi="ＭＳ Ｐゴシック" w:eastAsia="ＭＳ Ｐゴシック"/>
          <w:b w:val="0"/>
          <w:sz w:val="20"/>
        </w:rPr>
        <w:t>（4）臨時に支払われた賃金および1か月を超える期間ごとに支払われる賃金</w:t>
      </w:r>
    </w:p>
    <w:p>
      <w:pPr>
        <w:spacing w:after="40"/>
        <w:ind w:left="198"/>
        <w:jc w:val="left"/>
      </w:pPr>
      <w:r>
        <w:rPr>
          <w:rFonts w:ascii="ＭＳ Ｐゴシック" w:hAnsi="ＭＳ Ｐゴシック" w:eastAsia="ＭＳ Ｐゴシック"/>
          <w:b w:val="0"/>
          <w:sz w:val="20"/>
        </w:rPr>
        <w:t>2　前項の手当であっても、扶養家族の有無や通勤距離にかかわらず一律に支給するものは、名称にかかわらず割増賃金の基礎に算入する。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第10条（欠勤等の控除）</w:t>
      </w:r>
    </w:p>
    <w:p>
      <w:pPr>
        <w:spacing w:after="40"/>
        <w:ind w:left="198"/>
        <w:jc w:val="left"/>
      </w:pPr>
      <w:r>
        <w:rPr>
          <w:rFonts w:ascii="ＭＳ Ｐゴシック" w:hAnsi="ＭＳ Ｐゴシック" w:eastAsia="ＭＳ Ｐゴシック"/>
          <w:b w:val="0"/>
          <w:sz w:val="20"/>
        </w:rPr>
        <w:t>欠勤、遅刻、早退および私用外出により就業しなかった時間については、次の算式により計算した額を控除する。</w:t>
      </w:r>
    </w:p>
    <w:p>
      <w:pPr>
        <w:spacing w:after="40"/>
        <w:ind w:left="397"/>
        <w:jc w:val="left"/>
      </w:pPr>
      <w:r>
        <w:rPr>
          <w:rFonts w:ascii="ＭＳ Ｐゴシック" w:hAnsi="ＭＳ Ｐゴシック" w:eastAsia="ＭＳ Ｐゴシック"/>
          <w:b w:val="0"/>
          <w:sz w:val="20"/>
        </w:rPr>
        <w:t>（1）欠勤　（基本給＋役職手当）÷ 1か月平均所定労働日数 × 欠勤日数</w:t>
      </w:r>
    </w:p>
    <w:p>
      <w:pPr>
        <w:spacing w:after="40"/>
        <w:ind w:left="397"/>
        <w:jc w:val="left"/>
      </w:pPr>
      <w:r>
        <w:rPr>
          <w:rFonts w:ascii="ＭＳ Ｐゴシック" w:hAnsi="ＭＳ Ｐゴシック" w:eastAsia="ＭＳ Ｐゴシック"/>
          <w:b w:val="0"/>
          <w:sz w:val="20"/>
        </w:rPr>
        <w:t>（2）遅刻、早退、私用外出　（基本給＋役職手当）÷ 1か月平均所定労働時間数 × 不就労時間数</w:t>
      </w:r>
    </w:p>
    <w:p>
      <w:pPr>
        <w:spacing w:after="40"/>
        <w:ind w:left="198"/>
        <w:jc w:val="left"/>
      </w:pPr>
      <w:r>
        <w:rPr>
          <w:rFonts w:ascii="ＭＳ Ｐゴシック" w:hAnsi="ＭＳ Ｐゴシック" w:eastAsia="ＭＳ Ｐゴシック"/>
          <w:b w:val="0"/>
          <w:sz w:val="20"/>
        </w:rPr>
        <w:t>2　年次有給休暇を取得した日については、所定労働時間労働した場合に支払われる通常の賃金を支払い、控除は行わない。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第11条（賃金の計算期間および支払日）</w:t>
      </w:r>
    </w:p>
    <w:p>
      <w:pPr>
        <w:spacing w:after="40"/>
        <w:ind w:left="198"/>
        <w:jc w:val="left"/>
      </w:pPr>
      <w:r>
        <w:rPr>
          <w:rFonts w:ascii="ＭＳ Ｐゴシック" w:hAnsi="ＭＳ Ｐゴシック" w:eastAsia="ＭＳ Ｐゴシック"/>
          <w:b w:val="0"/>
          <w:sz w:val="20"/>
        </w:rPr>
        <w:t>賃金は、毎月末日に締め切って計算し、翌月25日に支払う。</w:t>
      </w:r>
    </w:p>
    <w:p>
      <w:pPr>
        <w:spacing w:after="40"/>
        <w:ind w:left="198"/>
        <w:jc w:val="left"/>
      </w:pPr>
      <w:r>
        <w:rPr>
          <w:rFonts w:ascii="ＭＳ Ｐゴシック" w:hAnsi="ＭＳ Ｐゴシック" w:eastAsia="ＭＳ Ｐゴシック"/>
          <w:b w:val="0"/>
          <w:sz w:val="20"/>
        </w:rPr>
        <w:t>2　支払日が休日にあたる場合は、その前日に繰り上げて支払う。</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第12条（賃金の支払方法および控除）</w:t>
      </w:r>
    </w:p>
    <w:p>
      <w:pPr>
        <w:spacing w:after="40"/>
        <w:ind w:left="198"/>
        <w:jc w:val="left"/>
      </w:pPr>
      <w:r>
        <w:rPr>
          <w:rFonts w:ascii="ＭＳ Ｐゴシック" w:hAnsi="ＭＳ Ｐゴシック" w:eastAsia="ＭＳ Ｐゴシック"/>
          <w:b w:val="0"/>
          <w:sz w:val="20"/>
        </w:rPr>
        <w:t>賃金は、従業員本人の同意を得たうえで、本人が指定する金融機関の口座へ振り込む方法により支払う。</w:t>
      </w:r>
    </w:p>
    <w:p>
      <w:pPr>
        <w:spacing w:after="40"/>
        <w:ind w:left="198"/>
        <w:jc w:val="left"/>
      </w:pPr>
      <w:r>
        <w:rPr>
          <w:rFonts w:ascii="ＭＳ Ｐゴシック" w:hAnsi="ＭＳ Ｐゴシック" w:eastAsia="ＭＳ Ｐゴシック"/>
          <w:b w:val="0"/>
          <w:sz w:val="20"/>
        </w:rPr>
        <w:t>2　次に掲げるものは、賃金から控除する。</w:t>
      </w:r>
    </w:p>
    <w:p>
      <w:pPr>
        <w:spacing w:after="40"/>
        <w:ind w:left="397"/>
        <w:jc w:val="left"/>
      </w:pPr>
      <w:r>
        <w:rPr>
          <w:rFonts w:ascii="ＭＳ Ｐゴシック" w:hAnsi="ＭＳ Ｐゴシック" w:eastAsia="ＭＳ Ｐゴシック"/>
          <w:b w:val="0"/>
          <w:sz w:val="20"/>
        </w:rPr>
        <w:t>（1）源泉所得税、住民税</w:t>
      </w:r>
    </w:p>
    <w:p>
      <w:pPr>
        <w:spacing w:after="40"/>
        <w:ind w:left="397"/>
        <w:jc w:val="left"/>
      </w:pPr>
      <w:r>
        <w:rPr>
          <w:rFonts w:ascii="ＭＳ Ｐゴシック" w:hAnsi="ＭＳ Ｐゴシック" w:eastAsia="ＭＳ Ｐゴシック"/>
          <w:b w:val="0"/>
          <w:sz w:val="20"/>
        </w:rPr>
        <w:t>（2）健康保険料、介護保険料、厚生年金保険料、雇用保険料の被保険者負担分</w:t>
      </w:r>
    </w:p>
    <w:p>
      <w:pPr>
        <w:spacing w:after="40"/>
        <w:ind w:left="397"/>
        <w:jc w:val="left"/>
      </w:pPr>
      <w:r>
        <w:rPr>
          <w:rFonts w:ascii="ＭＳ Ｐゴシック" w:hAnsi="ＭＳ Ｐゴシック" w:eastAsia="ＭＳ Ｐゴシック"/>
          <w:b w:val="0"/>
          <w:sz w:val="20"/>
        </w:rPr>
        <w:t>（3）その他、賃金控除に関する労使協定により定めたもの</w:t>
      </w:r>
    </w:p>
    <w:p>
      <w:pPr>
        <w:spacing w:after="40"/>
        <w:ind w:left="397"/>
        <w:jc w:val="left"/>
      </w:pPr>
      <w:r>
        <w:rPr>
          <w:rFonts w:ascii="ＭＳ Ｐゴシック" w:hAnsi="ＭＳ Ｐゴシック" w:eastAsia="ＭＳ Ｐゴシック"/>
          <w:b w:val="0"/>
          <w:sz w:val="20"/>
        </w:rPr>
        <w:t>（注）（3）の控除には、労働基準法第24条第1項ただし書により、過半数組合または過半数代表者との書面による協定が必要です。協定がない項目は控除できません。</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第13条（非常時払い）</w:t>
      </w:r>
    </w:p>
    <w:p>
      <w:pPr>
        <w:spacing w:after="40"/>
        <w:ind w:left="198"/>
        <w:jc w:val="left"/>
      </w:pPr>
      <w:r>
        <w:rPr>
          <w:rFonts w:ascii="ＭＳ Ｐゴシック" w:hAnsi="ＭＳ Ｐゴシック" w:eastAsia="ＭＳ Ｐゴシック"/>
          <w:b w:val="0"/>
          <w:sz w:val="20"/>
        </w:rPr>
        <w:t>従業員またはその収入によって生計を維持する者が、出産、疾病、災害、結婚、死亡またはやむを得ない事由により1週間以上帰郷する場合において、従業員から請求があったときは、支払日前であっても既往の労働に対する賃金を支払う。</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第14条（休業手当）</w:t>
      </w:r>
    </w:p>
    <w:p>
      <w:pPr>
        <w:spacing w:after="40"/>
        <w:ind w:left="198"/>
        <w:jc w:val="left"/>
      </w:pPr>
      <w:r>
        <w:rPr>
          <w:rFonts w:ascii="ＭＳ Ｐゴシック" w:hAnsi="ＭＳ Ｐゴシック" w:eastAsia="ＭＳ Ｐゴシック"/>
          <w:b w:val="0"/>
          <w:sz w:val="20"/>
        </w:rPr>
        <w:t>会社の責に帰すべき事由により休業させた場合は、休業1日につき平均賃金の100分の60を休業手当として支給する。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第15条（昇給）</w:t>
      </w:r>
    </w:p>
    <w:p>
      <w:pPr>
        <w:spacing w:after="40"/>
        <w:ind w:left="198"/>
        <w:jc w:val="left"/>
      </w:pPr>
      <w:r>
        <w:rPr>
          <w:rFonts w:ascii="ＭＳ Ｐゴシック" w:hAnsi="ＭＳ Ｐゴシック" w:eastAsia="ＭＳ Ｐゴシック"/>
          <w:b w:val="0"/>
          <w:sz w:val="20"/>
        </w:rPr>
        <w:t>昇給は、毎年4月1日をもって行う。ただし、会社の業績の著しい低下その他やむを得ない事由がある場合は、実施しないことがある。</w:t>
      </w:r>
    </w:p>
    <w:p>
      <w:pPr>
        <w:spacing w:after="40"/>
        <w:ind w:left="198"/>
        <w:jc w:val="left"/>
      </w:pPr>
      <w:r>
        <w:rPr>
          <w:rFonts w:ascii="ＭＳ Ｐゴシック" w:hAnsi="ＭＳ Ｐゴシック" w:eastAsia="ＭＳ Ｐゴシック"/>
          <w:b w:val="0"/>
          <w:sz w:val="20"/>
        </w:rPr>
        <w:t>2　昇給額は、本人の勤務成績、職務内容および会社の業績等を考慮して各人ごとに決定する。</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第16条（賞与）</w:t>
      </w:r>
    </w:p>
    <w:p>
      <w:pPr>
        <w:spacing w:after="40"/>
        <w:ind w:left="198"/>
        <w:jc w:val="left"/>
      </w:pPr>
      <w:r>
        <w:rPr>
          <w:rFonts w:ascii="ＭＳ Ｐゴシック" w:hAnsi="ＭＳ Ｐゴシック" w:eastAsia="ＭＳ Ｐゴシック"/>
          <w:b w:val="0"/>
          <w:sz w:val="20"/>
        </w:rPr>
        <w:t>賞与は、会社の業績および本人の勤務成績等を考慮して、原則として毎年7月および12月に支給する。</w:t>
      </w:r>
    </w:p>
    <w:p>
      <w:pPr>
        <w:spacing w:after="40"/>
        <w:ind w:left="198"/>
        <w:jc w:val="left"/>
      </w:pPr>
      <w:r>
        <w:rPr>
          <w:rFonts w:ascii="ＭＳ Ｐゴシック" w:hAnsi="ＭＳ Ｐゴシック" w:eastAsia="ＭＳ Ｐゴシック"/>
          <w:b w:val="0"/>
          <w:sz w:val="20"/>
        </w:rPr>
        <w:t>2　会社の業績の著しい低下その他やむを得ない事由がある場合は、支給時期を変更し、または支給しないことがある。</w:t>
      </w:r>
    </w:p>
    <w:p>
      <w:pPr>
        <w:spacing w:after="40"/>
        <w:ind w:left="198"/>
        <w:jc w:val="left"/>
      </w:pPr>
      <w:r>
        <w:rPr>
          <w:rFonts w:ascii="ＭＳ Ｐゴシック" w:hAnsi="ＭＳ Ｐゴシック" w:eastAsia="ＭＳ Ｐゴシック"/>
          <w:b w:val="0"/>
          <w:sz w:val="20"/>
        </w:rPr>
        <w:t>3　賞与の算定対象期間の途中で退職した者には、賞与を支給しない。</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第17条（改廃）</w:t>
      </w:r>
    </w:p>
    <w:p>
      <w:pPr>
        <w:spacing w:after="40"/>
        <w:ind w:left="198"/>
        <w:jc w:val="left"/>
      </w:pPr>
      <w:r>
        <w:rPr>
          <w:rFonts w:ascii="ＭＳ Ｐゴシック" w:hAnsi="ＭＳ Ｐゴシック" w:eastAsia="ＭＳ Ｐゴシック"/>
          <w:b w:val="0"/>
          <w:sz w:val="20"/>
        </w:rPr>
        <w:t>この規程の改廃は、労働者の過半数を代表する者の意見を聴いたうえで、会社が行う。</w:t>
      </w:r>
    </w:p>
    <w:p>
      <w:pPr>
        <w:spacing w:after="40"/>
        <w:jc w:val="left"/>
      </w:pPr>
      <w:r>
        <w:rPr>
          <w:rFonts w:ascii="ＭＳ Ｐゴシック" w:hAnsi="ＭＳ Ｐゴシック" w:eastAsia="ＭＳ Ｐゴシック"/>
          <w:b w:val="0"/>
          <w:sz w:val="21"/>
        </w:rPr>
      </w:r>
    </w:p>
    <w:p>
      <w:pPr>
        <w:spacing w:after="40"/>
        <w:jc w:val="left"/>
      </w:pPr>
      <w:r>
        <w:rPr>
          <w:rFonts w:ascii="ＭＳ Ｐゴシック" w:hAnsi="ＭＳ Ｐゴシック" w:eastAsia="ＭＳ Ｐゴシック"/>
          <w:b/>
          <w:sz w:val="21"/>
        </w:rPr>
        <w:t>附則</w:t>
      </w:r>
    </w:p>
    <w:p>
      <w:pPr>
        <w:spacing w:after="40"/>
        <w:ind w:left="198"/>
        <w:jc w:val="left"/>
      </w:pPr>
      <w:r>
        <w:rPr>
          <w:rFonts w:ascii="ＭＳ Ｐゴシック" w:hAnsi="ＭＳ Ｐゴシック" w:eastAsia="ＭＳ Ｐゴシック"/>
          <w:b w:val="0"/>
          <w:sz w:val="20"/>
        </w:rPr>
        <w:t>この規程は、令和8年4月1日から施行する。</w:t>
      </w:r>
    </w:p>
    <w:p>
      <w:pPr>
        <w:spacing w:after="40"/>
        <w:ind w:left="198"/>
        <w:jc w:val="left"/>
      </w:pPr>
      <w:r>
        <w:rPr>
          <w:rFonts w:ascii="ＭＳ Ｐゴシック" w:hAnsi="ＭＳ Ｐゴシック" w:eastAsia="ＭＳ Ｐゴシック"/>
          <w:b w:val="0"/>
          <w:sz w:val="20"/>
        </w:rPr>
        <w:t>この規程は賃金に関する就業規則の一部であるため、作成・変更したときは労働者代表の意見書を添えて所轄の労働基準監督署へ届け出る（常時10人以上の事業場）。別表だけを変更した場合も同様とする。</w:t>
      </w:r>
    </w:p>
    <w:p/>
    <w:p>
      <w:pPr>
        <w:spacing w:after="80"/>
        <w:jc w:val="left"/>
      </w:pPr>
      <w:r>
        <w:rPr>
          <w:rFonts w:ascii="ＭＳ Ｐゴシック" w:hAnsi="ＭＳ Ｐゴシック" w:eastAsia="ＭＳ Ｐゴシック"/>
          <w:b/>
          <w:sz w:val="21"/>
        </w:rPr>
        <w:t>別表第1（第5条関係）　役職手当</w:t>
      </w:r>
    </w:p>
    <w:tbl>
      <w:tblPr>
        <w:tblStyle w:val="TableGrid"/>
        <w:tblW w:type="auto" w:w="0"/>
        <w:jc w:val="center"/>
        <w:tblLook w:firstColumn="1" w:firstRow="1" w:lastColumn="0" w:lastRow="0" w:noHBand="0" w:noVBand="1" w:val="04A0"/>
      </w:tblPr>
      <w:tblGrid>
        <w:gridCol w:w="5103"/>
        <w:gridCol w:w="5103"/>
      </w:tblGrid>
      <w:tr>
        <w:tc>
          <w:tcPr>
            <w:tcW w:type="dxa" w:w="5103"/>
            <w:shd w:val="clear" w:color="auto" w:fill="E8F0FE"/>
          </w:tcPr>
          <w:p>
            <w:pPr>
              <w:jc w:val="center"/>
            </w:pPr>
            <w:r/>
            <w:r>
              <w:rPr>
                <w:rFonts w:ascii="ＭＳ Ｐゴシック" w:hAnsi="ＭＳ Ｐゴシック" w:eastAsia="ＭＳ Ｐゴシック"/>
                <w:b/>
                <w:sz w:val="19"/>
              </w:rPr>
              <w:t>役職</w:t>
            </w:r>
          </w:p>
        </w:tc>
        <w:tc>
          <w:tcPr>
            <w:tcW w:type="dxa" w:w="5103"/>
            <w:shd w:val="clear" w:color="auto" w:fill="E8F0FE"/>
          </w:tcPr>
          <w:p>
            <w:pPr>
              <w:jc w:val="center"/>
            </w:pPr>
            <w:r/>
            <w:r>
              <w:rPr>
                <w:rFonts w:ascii="ＭＳ Ｐゴシック" w:hAnsi="ＭＳ Ｐゴシック" w:eastAsia="ＭＳ Ｐゴシック"/>
                <w:b/>
                <w:sz w:val="19"/>
              </w:rPr>
              <w:t>月額</w:t>
            </w:r>
          </w:p>
        </w:tc>
      </w:tr>
      <w:tr>
        <w:tc>
          <w:tcPr>
            <w:tcW w:type="dxa" w:w="5103"/>
          </w:tcPr>
          <w:p>
            <w:pPr>
              <w:jc w:val="left"/>
            </w:pPr>
            <w:r/>
            <w:r>
              <w:rPr>
                <w:rFonts w:ascii="ＭＳ Ｐゴシック" w:hAnsi="ＭＳ Ｐゴシック" w:eastAsia="ＭＳ Ｐゴシック"/>
                <w:b w:val="0"/>
                <w:sz w:val="19"/>
              </w:rPr>
              <w:t>部長</w:t>
            </w:r>
          </w:p>
        </w:tc>
        <w:tc>
          <w:tcPr>
            <w:tcW w:type="dxa" w:w="5103"/>
          </w:tcPr>
          <w:p>
            <w:pPr>
              <w:jc w:val="right"/>
            </w:pPr>
            <w:r/>
            <w:r>
              <w:rPr>
                <w:rFonts w:ascii="ＭＳ Ｐゴシック" w:hAnsi="ＭＳ Ｐゴシック" w:eastAsia="ＭＳ Ｐゴシック"/>
                <w:b w:val="0"/>
                <w:sz w:val="19"/>
              </w:rPr>
              <w:t>50,000円</w:t>
            </w:r>
          </w:p>
        </w:tc>
      </w:tr>
      <w:tr>
        <w:tc>
          <w:tcPr>
            <w:tcW w:type="dxa" w:w="5103"/>
          </w:tcPr>
          <w:p>
            <w:pPr>
              <w:jc w:val="left"/>
            </w:pPr>
            <w:r/>
            <w:r>
              <w:rPr>
                <w:rFonts w:ascii="ＭＳ Ｐゴシック" w:hAnsi="ＭＳ Ｐゴシック" w:eastAsia="ＭＳ Ｐゴシック"/>
                <w:b w:val="0"/>
                <w:sz w:val="19"/>
              </w:rPr>
              <w:t>次長</w:t>
            </w:r>
          </w:p>
        </w:tc>
        <w:tc>
          <w:tcPr>
            <w:tcW w:type="dxa" w:w="5103"/>
          </w:tcPr>
          <w:p>
            <w:pPr>
              <w:jc w:val="right"/>
            </w:pPr>
            <w:r/>
            <w:r>
              <w:rPr>
                <w:rFonts w:ascii="ＭＳ Ｐゴシック" w:hAnsi="ＭＳ Ｐゴシック" w:eastAsia="ＭＳ Ｐゴシック"/>
                <w:b w:val="0"/>
                <w:sz w:val="19"/>
              </w:rPr>
              <w:t>40,000円</w:t>
            </w:r>
          </w:p>
        </w:tc>
      </w:tr>
      <w:tr>
        <w:tc>
          <w:tcPr>
            <w:tcW w:type="dxa" w:w="5103"/>
          </w:tcPr>
          <w:p>
            <w:pPr>
              <w:jc w:val="left"/>
            </w:pPr>
            <w:r/>
            <w:r>
              <w:rPr>
                <w:rFonts w:ascii="ＭＳ Ｐゴシック" w:hAnsi="ＭＳ Ｐゴシック" w:eastAsia="ＭＳ Ｐゴシック"/>
                <w:b w:val="0"/>
                <w:sz w:val="19"/>
              </w:rPr>
              <w:t>課長</w:t>
            </w:r>
          </w:p>
        </w:tc>
        <w:tc>
          <w:tcPr>
            <w:tcW w:type="dxa" w:w="5103"/>
          </w:tcPr>
          <w:p>
            <w:pPr>
              <w:jc w:val="right"/>
            </w:pPr>
            <w:r/>
            <w:r>
              <w:rPr>
                <w:rFonts w:ascii="ＭＳ Ｐゴシック" w:hAnsi="ＭＳ Ｐゴシック" w:eastAsia="ＭＳ Ｐゴシック"/>
                <w:b w:val="0"/>
                <w:sz w:val="19"/>
              </w:rPr>
              <w:t>30,000円</w:t>
            </w:r>
          </w:p>
        </w:tc>
      </w:tr>
      <w:tr>
        <w:tc>
          <w:tcPr>
            <w:tcW w:type="dxa" w:w="5103"/>
          </w:tcPr>
          <w:p>
            <w:pPr>
              <w:jc w:val="left"/>
            </w:pPr>
            <w:r/>
            <w:r>
              <w:rPr>
                <w:rFonts w:ascii="ＭＳ Ｐゴシック" w:hAnsi="ＭＳ Ｐゴシック" w:eastAsia="ＭＳ Ｐゴシック"/>
                <w:b w:val="0"/>
                <w:sz w:val="19"/>
              </w:rPr>
              <w:t>係長</w:t>
            </w:r>
          </w:p>
        </w:tc>
        <w:tc>
          <w:tcPr>
            <w:tcW w:type="dxa" w:w="5103"/>
          </w:tcPr>
          <w:p>
            <w:pPr>
              <w:jc w:val="right"/>
            </w:pPr>
            <w:r/>
            <w:r>
              <w:rPr>
                <w:rFonts w:ascii="ＭＳ Ｐゴシック" w:hAnsi="ＭＳ Ｐゴシック" w:eastAsia="ＭＳ Ｐゴシック"/>
                <w:b w:val="0"/>
                <w:sz w:val="19"/>
              </w:rPr>
              <w:t>15,000円</w:t>
            </w:r>
          </w:p>
        </w:tc>
      </w:tr>
    </w:tbl>
    <w:p>
      <w:pPr>
        <w:spacing w:after="40"/>
        <w:jc w:val="left"/>
      </w:pPr>
      <w:r>
        <w:rPr>
          <w:rFonts w:ascii="ＭＳ Ｐゴシック" w:hAnsi="ＭＳ Ｐゴシック" w:eastAsia="ＭＳ Ｐゴシック"/>
          <w:b w:val="0"/>
          <w:sz w:val="17"/>
        </w:rPr>
        <w:t>※ 管理監督者（労働基準法第41条第2号）に当たるかどうかは、役職名ではなく職務内容・権限・待遇の実態で判断されます。</w:t>
      </w:r>
    </w:p>
    <w:p/>
    <w:p>
      <w:pPr>
        <w:spacing w:after="80"/>
        <w:jc w:val="left"/>
      </w:pPr>
      <w:r>
        <w:rPr>
          <w:rFonts w:ascii="ＭＳ Ｐゴシック" w:hAnsi="ＭＳ Ｐゴシック" w:eastAsia="ＭＳ Ｐゴシック"/>
          <w:b/>
          <w:sz w:val="21"/>
        </w:rPr>
        <w:t>別表第2（第6条関係）　家族手当</w:t>
      </w:r>
    </w:p>
    <w:tbl>
      <w:tblPr>
        <w:tblStyle w:val="TableGrid"/>
        <w:tblW w:type="auto" w:w="0"/>
        <w:jc w:val="center"/>
        <w:tblLook w:firstColumn="1" w:firstRow="1" w:lastColumn="0" w:lastRow="0" w:noHBand="0" w:noVBand="1" w:val="04A0"/>
      </w:tblPr>
      <w:tblGrid>
        <w:gridCol w:w="5103"/>
        <w:gridCol w:w="5103"/>
      </w:tblGrid>
      <w:tr>
        <w:tc>
          <w:tcPr>
            <w:tcW w:type="dxa" w:w="5103"/>
            <w:shd w:val="clear" w:color="auto" w:fill="E8F0FE"/>
          </w:tcPr>
          <w:p>
            <w:pPr>
              <w:jc w:val="center"/>
            </w:pPr>
            <w:r/>
            <w:r>
              <w:rPr>
                <w:rFonts w:ascii="ＭＳ Ｐゴシック" w:hAnsi="ＭＳ Ｐゴシック" w:eastAsia="ＭＳ Ｐゴシック"/>
                <w:b/>
                <w:sz w:val="19"/>
              </w:rPr>
              <w:t>扶養家族</w:t>
            </w:r>
          </w:p>
        </w:tc>
        <w:tc>
          <w:tcPr>
            <w:tcW w:type="dxa" w:w="5103"/>
            <w:shd w:val="clear" w:color="auto" w:fill="E8F0FE"/>
          </w:tcPr>
          <w:p>
            <w:pPr>
              <w:jc w:val="center"/>
            </w:pPr>
            <w:r/>
            <w:r>
              <w:rPr>
                <w:rFonts w:ascii="ＭＳ Ｐゴシック" w:hAnsi="ＭＳ Ｐゴシック" w:eastAsia="ＭＳ Ｐゴシック"/>
                <w:b/>
                <w:sz w:val="19"/>
              </w:rPr>
              <w:t>月額</w:t>
            </w:r>
          </w:p>
        </w:tc>
      </w:tr>
      <w:tr>
        <w:tc>
          <w:tcPr>
            <w:tcW w:type="dxa" w:w="5103"/>
          </w:tcPr>
          <w:p>
            <w:pPr>
              <w:jc w:val="left"/>
            </w:pPr>
            <w:r/>
            <w:r>
              <w:rPr>
                <w:rFonts w:ascii="ＭＳ Ｐゴシック" w:hAnsi="ＭＳ Ｐゴシック" w:eastAsia="ＭＳ Ｐゴシック"/>
                <w:b w:val="0"/>
                <w:sz w:val="19"/>
              </w:rPr>
              <w:t>配偶者</w:t>
            </w:r>
          </w:p>
        </w:tc>
        <w:tc>
          <w:tcPr>
            <w:tcW w:type="dxa" w:w="5103"/>
          </w:tcPr>
          <w:p>
            <w:pPr>
              <w:jc w:val="right"/>
            </w:pPr>
            <w:r/>
            <w:r>
              <w:rPr>
                <w:rFonts w:ascii="ＭＳ Ｐゴシック" w:hAnsi="ＭＳ Ｐゴシック" w:eastAsia="ＭＳ Ｐゴシック"/>
                <w:b w:val="0"/>
                <w:sz w:val="19"/>
              </w:rPr>
              <w:t>10,000円</w:t>
            </w:r>
          </w:p>
        </w:tc>
      </w:tr>
      <w:tr>
        <w:tc>
          <w:tcPr>
            <w:tcW w:type="dxa" w:w="5103"/>
          </w:tcPr>
          <w:p>
            <w:pPr>
              <w:jc w:val="left"/>
            </w:pPr>
            <w:r/>
            <w:r>
              <w:rPr>
                <w:rFonts w:ascii="ＭＳ Ｐゴシック" w:hAnsi="ＭＳ Ｐゴシック" w:eastAsia="ＭＳ Ｐゴシック"/>
                <w:b w:val="0"/>
                <w:sz w:val="19"/>
              </w:rPr>
              <w:t>子1人につき（3人まで）</w:t>
            </w:r>
          </w:p>
        </w:tc>
        <w:tc>
          <w:tcPr>
            <w:tcW w:type="dxa" w:w="5103"/>
          </w:tcPr>
          <w:p>
            <w:pPr>
              <w:jc w:val="right"/>
            </w:pPr>
            <w:r/>
            <w:r>
              <w:rPr>
                <w:rFonts w:ascii="ＭＳ Ｐゴシック" w:hAnsi="ＭＳ Ｐゴシック" w:eastAsia="ＭＳ Ｐゴシック"/>
                <w:b w:val="0"/>
                <w:sz w:val="19"/>
              </w:rPr>
              <w:t>5,000円</w:t>
            </w:r>
          </w:p>
        </w:tc>
      </w:tr>
      <w:tr>
        <w:tc>
          <w:tcPr>
            <w:tcW w:type="dxa" w:w="5103"/>
          </w:tcPr>
          <w:p>
            <w:pPr>
              <w:jc w:val="left"/>
            </w:pPr>
            <w:r/>
            <w:r>
              <w:rPr>
                <w:rFonts w:ascii="ＭＳ Ｐゴシック" w:hAnsi="ＭＳ Ｐゴシック" w:eastAsia="ＭＳ Ｐゴシック"/>
                <w:b w:val="0"/>
                <w:sz w:val="19"/>
              </w:rPr>
              <w:t>父母（同居し扶養している場合）</w:t>
            </w:r>
          </w:p>
        </w:tc>
        <w:tc>
          <w:tcPr>
            <w:tcW w:type="dxa" w:w="5103"/>
          </w:tcPr>
          <w:p>
            <w:pPr>
              <w:jc w:val="right"/>
            </w:pPr>
            <w:r/>
            <w:r>
              <w:rPr>
                <w:rFonts w:ascii="ＭＳ Ｐゴシック" w:hAnsi="ＭＳ Ｐゴシック" w:eastAsia="ＭＳ Ｐゴシック"/>
                <w:b w:val="0"/>
                <w:sz w:val="19"/>
              </w:rPr>
              <w:t>5,000円</w:t>
            </w:r>
          </w:p>
        </w:tc>
      </w:tr>
    </w:tbl>
    <w:p>
      <w:pPr>
        <w:spacing w:after="40"/>
        <w:jc w:val="left"/>
      </w:pPr>
      <w:r>
        <w:rPr>
          <w:rFonts w:ascii="ＭＳ Ｐゴシック" w:hAnsi="ＭＳ Ｐゴシック" w:eastAsia="ＭＳ Ｐゴシック"/>
          <w:b w:val="0"/>
          <w:sz w:val="17"/>
        </w:rPr>
        <w:t>※ 扶養家族の有無にかかわらず一律に支給すると、割増賃金の基礎から除外できなくなります（第9条第2項）。</w:t>
      </w:r>
    </w:p>
    <w:p/>
    <w:p>
      <w:pPr>
        <w:spacing w:after="80"/>
        <w:jc w:val="left"/>
      </w:pPr>
      <w:r>
        <w:rPr>
          <w:rFonts w:ascii="ＭＳ Ｐゴシック" w:hAnsi="ＭＳ Ｐゴシック" w:eastAsia="ＭＳ Ｐゴシック"/>
          <w:b/>
          <w:sz w:val="21"/>
        </w:rPr>
        <w:t>別表第3（第7条関係）　通勤手当</w:t>
      </w:r>
    </w:p>
    <w:tbl>
      <w:tblPr>
        <w:tblStyle w:val="TableGrid"/>
        <w:tblW w:type="auto" w:w="0"/>
        <w:jc w:val="center"/>
        <w:tblLook w:firstColumn="1" w:firstRow="1" w:lastColumn="0" w:lastRow="0" w:noHBand="0" w:noVBand="1" w:val="04A0"/>
      </w:tblPr>
      <w:tblGrid>
        <w:gridCol w:w="3402"/>
        <w:gridCol w:w="3402"/>
        <w:gridCol w:w="3402"/>
      </w:tblGrid>
      <w:tr>
        <w:tc>
          <w:tcPr>
            <w:tcW w:type="dxa" w:w="3402"/>
            <w:shd w:val="clear" w:color="auto" w:fill="E8F0FE"/>
          </w:tcPr>
          <w:p>
            <w:pPr>
              <w:jc w:val="center"/>
            </w:pPr>
            <w:r/>
            <w:r>
              <w:rPr>
                <w:rFonts w:ascii="ＭＳ Ｐゴシック" w:hAnsi="ＭＳ Ｐゴシック" w:eastAsia="ＭＳ Ｐゴシック"/>
                <w:b/>
                <w:sz w:val="19"/>
              </w:rPr>
              <w:t>通勤方法</w:t>
            </w:r>
          </w:p>
        </w:tc>
        <w:tc>
          <w:tcPr>
            <w:tcW w:type="dxa" w:w="3402"/>
            <w:shd w:val="clear" w:color="auto" w:fill="E8F0FE"/>
          </w:tcPr>
          <w:p>
            <w:pPr>
              <w:jc w:val="center"/>
            </w:pPr>
            <w:r/>
            <w:r>
              <w:rPr>
                <w:rFonts w:ascii="ＭＳ Ｐゴシック" w:hAnsi="ＭＳ Ｐゴシック" w:eastAsia="ＭＳ Ｐゴシック"/>
                <w:b/>
                <w:sz w:val="19"/>
              </w:rPr>
              <w:t>支給基準</w:t>
            </w:r>
          </w:p>
        </w:tc>
        <w:tc>
          <w:tcPr>
            <w:tcW w:type="dxa" w:w="3402"/>
            <w:shd w:val="clear" w:color="auto" w:fill="E8F0FE"/>
          </w:tcPr>
          <w:p>
            <w:pPr>
              <w:jc w:val="center"/>
            </w:pPr>
            <w:r/>
            <w:r>
              <w:rPr>
                <w:rFonts w:ascii="ＭＳ Ｐゴシック" w:hAnsi="ＭＳ Ｐゴシック" w:eastAsia="ＭＳ Ｐゴシック"/>
                <w:b/>
                <w:sz w:val="19"/>
              </w:rPr>
              <w:t>月額</w:t>
            </w:r>
          </w:p>
        </w:tc>
      </w:tr>
      <w:tr>
        <w:tc>
          <w:tcPr>
            <w:tcW w:type="dxa" w:w="3402"/>
          </w:tcPr>
          <w:p>
            <w:pPr>
              <w:jc w:val="left"/>
            </w:pPr>
            <w:r/>
            <w:r>
              <w:rPr>
                <w:rFonts w:ascii="ＭＳ Ｐゴシック" w:hAnsi="ＭＳ Ｐゴシック" w:eastAsia="ＭＳ Ｐゴシック"/>
                <w:b w:val="0"/>
                <w:sz w:val="19"/>
              </w:rPr>
              <w:t>公共交通機関</w:t>
            </w:r>
          </w:p>
        </w:tc>
        <w:tc>
          <w:tcPr>
            <w:tcW w:type="dxa" w:w="3402"/>
          </w:tcPr>
          <w:p>
            <w:pPr>
              <w:jc w:val="right"/>
            </w:pPr>
            <w:r/>
            <w:r>
              <w:rPr>
                <w:rFonts w:ascii="ＭＳ Ｐゴシック" w:hAnsi="ＭＳ Ｐゴシック" w:eastAsia="ＭＳ Ｐゴシック"/>
                <w:b w:val="0"/>
                <w:sz w:val="19"/>
              </w:rPr>
              <w:t>1か月定期券相当額の実費</w:t>
            </w:r>
          </w:p>
        </w:tc>
        <w:tc>
          <w:tcPr>
            <w:tcW w:type="dxa" w:w="3402"/>
          </w:tcPr>
          <w:p>
            <w:pPr>
              <w:jc w:val="right"/>
            </w:pPr>
            <w:r/>
            <w:r>
              <w:rPr>
                <w:rFonts w:ascii="ＭＳ Ｐゴシック" w:hAnsi="ＭＳ Ｐゴシック" w:eastAsia="ＭＳ Ｐゴシック"/>
                <w:b w:val="0"/>
                <w:sz w:val="19"/>
              </w:rPr>
              <w:t>150,000円まで</w:t>
            </w:r>
          </w:p>
        </w:tc>
      </w:tr>
      <w:tr>
        <w:tc>
          <w:tcPr>
            <w:tcW w:type="dxa" w:w="3402"/>
          </w:tcPr>
          <w:p>
            <w:pPr>
              <w:jc w:val="left"/>
            </w:pPr>
            <w:r/>
            <w:r>
              <w:rPr>
                <w:rFonts w:ascii="ＭＳ Ｐゴシック" w:hAnsi="ＭＳ Ｐゴシック" w:eastAsia="ＭＳ Ｐゴシック"/>
                <w:b w:val="0"/>
                <w:sz w:val="19"/>
              </w:rPr>
              <w:t>自家用車（片道2km未満）</w:t>
            </w:r>
          </w:p>
        </w:tc>
        <w:tc>
          <w:tcPr>
            <w:tcW w:type="dxa" w:w="3402"/>
          </w:tcPr>
          <w:p>
            <w:pPr>
              <w:jc w:val="right"/>
            </w:pPr>
            <w:r/>
            <w:r>
              <w:rPr>
                <w:rFonts w:ascii="ＭＳ Ｐゴシック" w:hAnsi="ＭＳ Ｐゴシック" w:eastAsia="ＭＳ Ｐゴシック"/>
                <w:b w:val="0"/>
                <w:sz w:val="19"/>
              </w:rPr>
              <w:t>支給しない</w:t>
            </w:r>
          </w:p>
        </w:tc>
        <w:tc>
          <w:tcPr>
            <w:tcW w:type="dxa" w:w="3402"/>
          </w:tcPr>
          <w:p>
            <w:pPr>
              <w:jc w:val="right"/>
            </w:pPr>
            <w:r/>
            <w:r>
              <w:rPr>
                <w:rFonts w:ascii="ＭＳ Ｐゴシック" w:hAnsi="ＭＳ Ｐゴシック" w:eastAsia="ＭＳ Ｐゴシック"/>
                <w:b w:val="0"/>
                <w:sz w:val="19"/>
              </w:rPr>
              <w:t>—</w:t>
            </w:r>
          </w:p>
        </w:tc>
      </w:tr>
      <w:tr>
        <w:tc>
          <w:tcPr>
            <w:tcW w:type="dxa" w:w="3402"/>
          </w:tcPr>
          <w:p>
            <w:pPr>
              <w:jc w:val="left"/>
            </w:pPr>
            <w:r/>
            <w:r>
              <w:rPr>
                <w:rFonts w:ascii="ＭＳ Ｐゴシック" w:hAnsi="ＭＳ Ｐゴシック" w:eastAsia="ＭＳ Ｐゴシック"/>
                <w:b w:val="0"/>
                <w:sz w:val="19"/>
              </w:rPr>
              <w:t>自家用車（片道2km以上10km未満）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4,200円</w:t>
            </w:r>
          </w:p>
        </w:tc>
      </w:tr>
      <w:tr>
        <w:tc>
          <w:tcPr>
            <w:tcW w:type="dxa" w:w="3402"/>
          </w:tcPr>
          <w:p>
            <w:pPr>
              <w:jc w:val="left"/>
            </w:pPr>
            <w:r/>
            <w:r>
              <w:rPr>
                <w:rFonts w:ascii="ＭＳ Ｐゴシック" w:hAnsi="ＭＳ Ｐゴシック" w:eastAsia="ＭＳ Ｐゴシック"/>
                <w:b w:val="0"/>
                <w:sz w:val="19"/>
              </w:rPr>
              <w:t>自家用車（片道10km以上15km未満）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7,300円</w:t>
            </w:r>
          </w:p>
        </w:tc>
      </w:tr>
      <w:tr>
        <w:tc>
          <w:tcPr>
            <w:tcW w:type="dxa" w:w="3402"/>
          </w:tcPr>
          <w:p>
            <w:pPr>
              <w:jc w:val="left"/>
            </w:pPr>
            <w:r/>
            <w:r>
              <w:rPr>
                <w:rFonts w:ascii="ＭＳ Ｐゴシック" w:hAnsi="ＭＳ Ｐゴシック" w:eastAsia="ＭＳ Ｐゴシック"/>
                <w:b w:val="0"/>
                <w:sz w:val="19"/>
              </w:rPr>
              <w:t>自家用車（片道15km以上25km未満）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13,500円</w:t>
            </w:r>
          </w:p>
        </w:tc>
      </w:tr>
      <w:tr>
        <w:tc>
          <w:tcPr>
            <w:tcW w:type="dxa" w:w="3402"/>
          </w:tcPr>
          <w:p>
            <w:pPr>
              <w:jc w:val="left"/>
            </w:pPr>
            <w:r/>
            <w:r>
              <w:rPr>
                <w:rFonts w:ascii="ＭＳ Ｐゴシック" w:hAnsi="ＭＳ Ｐゴシック" w:eastAsia="ＭＳ Ｐゴシック"/>
                <w:b w:val="0"/>
                <w:sz w:val="19"/>
              </w:rPr>
              <w:t>自家用車（片道25km以上35km未満）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19,700円</w:t>
            </w:r>
          </w:p>
        </w:tc>
      </w:tr>
      <w:tr>
        <w:tc>
          <w:tcPr>
            <w:tcW w:type="dxa" w:w="3402"/>
          </w:tcPr>
          <w:p>
            <w:pPr>
              <w:jc w:val="left"/>
            </w:pPr>
            <w:r/>
            <w:r>
              <w:rPr>
                <w:rFonts w:ascii="ＭＳ Ｐゴシック" w:hAnsi="ＭＳ Ｐゴシック" w:eastAsia="ＭＳ Ｐゴシック"/>
                <w:b w:val="0"/>
                <w:sz w:val="19"/>
              </w:rPr>
              <w:t>自家用車（片道35km以上45km未満）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25,900円</w:t>
            </w:r>
          </w:p>
        </w:tc>
      </w:tr>
      <w:tr>
        <w:tc>
          <w:tcPr>
            <w:tcW w:type="dxa" w:w="3402"/>
          </w:tcPr>
          <w:p>
            <w:pPr>
              <w:jc w:val="left"/>
            </w:pPr>
            <w:r/>
            <w:r>
              <w:rPr>
                <w:rFonts w:ascii="ＭＳ Ｐゴシック" w:hAnsi="ＭＳ Ｐゴシック" w:eastAsia="ＭＳ Ｐゴシック"/>
                <w:b w:val="0"/>
                <w:sz w:val="19"/>
              </w:rPr>
              <w:t>自家用車（片道45km以上55km未満）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32,300円</w:t>
            </w:r>
          </w:p>
        </w:tc>
      </w:tr>
      <w:tr>
        <w:tc>
          <w:tcPr>
            <w:tcW w:type="dxa" w:w="3402"/>
          </w:tcPr>
          <w:p>
            <w:pPr>
              <w:jc w:val="left"/>
            </w:pPr>
            <w:r/>
            <w:r>
              <w:rPr>
                <w:rFonts w:ascii="ＭＳ Ｐゴシック" w:hAnsi="ＭＳ Ｐゴシック" w:eastAsia="ＭＳ Ｐゴシック"/>
                <w:b w:val="0"/>
                <w:sz w:val="19"/>
              </w:rPr>
              <w:t>自家用車（片道55km以上65km未満）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38,700円</w:t>
            </w:r>
          </w:p>
        </w:tc>
      </w:tr>
      <w:tr>
        <w:tc>
          <w:tcPr>
            <w:tcW w:type="dxa" w:w="3402"/>
          </w:tcPr>
          <w:p>
            <w:pPr>
              <w:jc w:val="left"/>
            </w:pPr>
            <w:r/>
            <w:r>
              <w:rPr>
                <w:rFonts w:ascii="ＭＳ Ｐゴシック" w:hAnsi="ＭＳ Ｐゴシック" w:eastAsia="ＭＳ Ｐゴシック"/>
                <w:b w:val="0"/>
                <w:sz w:val="19"/>
              </w:rPr>
              <w:t>自家用車（片道65km以上75km未満）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45,700円</w:t>
            </w:r>
          </w:p>
        </w:tc>
      </w:tr>
      <w:tr>
        <w:tc>
          <w:tcPr>
            <w:tcW w:type="dxa" w:w="3402"/>
          </w:tcPr>
          <w:p>
            <w:pPr>
              <w:jc w:val="left"/>
            </w:pPr>
            <w:r/>
            <w:r>
              <w:rPr>
                <w:rFonts w:ascii="ＭＳ Ｐゴシック" w:hAnsi="ＭＳ Ｐゴシック" w:eastAsia="ＭＳ Ｐゴシック"/>
                <w:b w:val="0"/>
                <w:sz w:val="19"/>
              </w:rPr>
              <w:t>自家用車（片道75km以上85km未満）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52,700円</w:t>
            </w:r>
          </w:p>
        </w:tc>
      </w:tr>
      <w:tr>
        <w:tc>
          <w:tcPr>
            <w:tcW w:type="dxa" w:w="3402"/>
          </w:tcPr>
          <w:p>
            <w:pPr>
              <w:jc w:val="left"/>
            </w:pPr>
            <w:r/>
            <w:r>
              <w:rPr>
                <w:rFonts w:ascii="ＭＳ Ｐゴシック" w:hAnsi="ＭＳ Ｐゴシック" w:eastAsia="ＭＳ Ｐゴシック"/>
                <w:b w:val="0"/>
                <w:sz w:val="19"/>
              </w:rPr>
              <w:t>自家用車（片道85km以上95km未満）</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59,600円</w:t>
            </w:r>
          </w:p>
        </w:tc>
      </w:tr>
      <w:tr>
        <w:tc>
          <w:tcPr>
            <w:tcW w:type="dxa" w:w="3402"/>
          </w:tcPr>
          <w:p>
            <w:pPr>
              <w:jc w:val="left"/>
            </w:pPr>
            <w:r/>
            <w:r>
              <w:rPr>
                <w:rFonts w:ascii="ＭＳ Ｐゴシック" w:hAnsi="ＭＳ Ｐゴシック" w:eastAsia="ＭＳ Ｐゴシック"/>
                <w:b w:val="0"/>
                <w:sz w:val="19"/>
              </w:rPr>
              <w:t>自家用車（片道95km以上）</w:t>
            </w:r>
          </w:p>
        </w:tc>
        <w:tc>
          <w:tcPr>
            <w:tcW w:type="dxa" w:w="3402"/>
          </w:tcPr>
          <w:p>
            <w:pPr>
              <w:jc w:val="right"/>
            </w:pPr>
            <w:r/>
            <w:r>
              <w:rPr>
                <w:rFonts w:ascii="ＭＳ Ｐゴシック" w:hAnsi="ＭＳ Ｐゴシック" w:eastAsia="ＭＳ Ｐゴシック"/>
                <w:b w:val="0"/>
                <w:sz w:val="19"/>
              </w:rPr>
              <w:t>定額</w:t>
            </w:r>
          </w:p>
        </w:tc>
        <w:tc>
          <w:tcPr>
            <w:tcW w:type="dxa" w:w="3402"/>
          </w:tcPr>
          <w:p>
            <w:pPr>
              <w:jc w:val="right"/>
            </w:pPr>
            <w:r/>
            <w:r>
              <w:rPr>
                <w:rFonts w:ascii="ＭＳ Ｐゴシック" w:hAnsi="ＭＳ Ｐゴシック" w:eastAsia="ＭＳ Ｐゴシック"/>
                <w:b w:val="0"/>
                <w:sz w:val="19"/>
              </w:rPr>
              <w:t>66,400円</w:t>
            </w:r>
          </w:p>
        </w:tc>
      </w:tr>
    </w:tbl>
    <w:p>
      <w:pPr>
        <w:spacing w:after="40"/>
        <w:jc w:val="left"/>
      </w:pPr>
      <w:r>
        <w:rPr>
          <w:rFonts w:ascii="ＭＳ Ｐゴシック" w:hAnsi="ＭＳ Ｐゴシック" w:eastAsia="ＭＳ Ｐゴシック"/>
          <w:b w:val="0"/>
          <w:sz w:val="17"/>
        </w:rPr>
        <w:t>※ 上表の自家用車の金額は、所得税法上の非課税限度額（令和8年4月1日現在）に合わせてあります。この額までなら課税されません。</w:t>
      </w:r>
    </w:p>
    <w:p>
      <w:pPr>
        <w:spacing w:after="40"/>
        <w:jc w:val="left"/>
      </w:pPr>
      <w:r>
        <w:rPr>
          <w:rFonts w:ascii="ＭＳ Ｐゴシック" w:hAnsi="ＭＳ Ｐゴシック" w:eastAsia="ＭＳ Ｐゴシック"/>
          <w:b w:val="0"/>
          <w:sz w:val="17"/>
        </w:rPr>
        <w:t>※ 距離の区分は非課税限度額の区分と同じにしておくと、限度額の改定時に別表を差し替えるだけで対応できます。</w:t>
      </w:r>
    </w:p>
    <w:p>
      <w:pPr>
        <w:spacing w:after="40"/>
        <w:jc w:val="left"/>
      </w:pPr>
      <w:r>
        <w:rPr>
          <w:rFonts w:ascii="ＭＳ Ｐゴシック" w:hAnsi="ＭＳ Ｐゴシック" w:eastAsia="ＭＳ Ｐゴシック"/>
          <w:b w:val="0"/>
          <w:sz w:val="17"/>
        </w:rPr>
        <w:t>※ 限度額を超える額を支給する場合、超える部分は給与として課税されます（公共交通機関は1か月15万円が上限）。</w:t>
      </w:r>
    </w:p>
    <w:p>
      <w:pPr>
        <w:spacing w:after="40"/>
        <w:jc w:val="left"/>
      </w:pPr>
      <w:r>
        <w:rPr>
          <w:rFonts w:ascii="ＭＳ Ｐゴシック" w:hAnsi="ＭＳ Ｐゴシック" w:eastAsia="ＭＳ Ｐゴシック"/>
          <w:b w:val="0"/>
          <w:sz w:val="17"/>
        </w:rPr>
        <w:t>※ 一定の要件を満たす駐車場等を利用している場合は、上表に駐車場料金相当額（上限5,000円）を加算した額まで非課税です。</w:t>
      </w:r>
    </w:p>
    <w:p/>
    <w:p>
      <w:pPr>
        <w:spacing w:after="80"/>
        <w:jc w:val="left"/>
      </w:pPr>
      <w:r>
        <w:rPr>
          <w:rFonts w:ascii="ＭＳ Ｐゴシック" w:hAnsi="ＭＳ Ｐゴシック" w:eastAsia="ＭＳ Ｐゴシック"/>
          <w:b w:val="0"/>
          <w:sz w:val="16"/>
        </w:rPr>
        <w:t>※ 記載の金額・条番号はすべて架空のサンプルです。自社の就業規則の条番号に合わせて第1条・第2条の「第○条」を書き換えてください。※ 賃金規程は就業規則の一部です。作成・変更には労働者代表の意見聴取と労働基準監督署への届出（常時10人以上の事業場）、および従業員への周知が必要です。※ 賃金を引き下げる変更は不利益変更に当たり、原則として労働者の同意が必要になります。</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賃金規程（給与規程）</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2026-08-07T08:43:39Z</dcterms:created>
  <dcterms:modified xsi:type="dcterms:W3CDTF">2026-08-07T08:43:39Z</dcterms:modified>
  <cp:category>申請書テンプレート</cp:category>
</cp:coreProperties>
</file>