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shd w:val="clear" w:color="auto" w:fill="2F6FED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color w:val="FFFFFF"/>
                <w:sz w:val="28"/>
              </w:rPr>
              <w:t>請求書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宛先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発行日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請求書番号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支払期限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発行者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住所・連絡先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登録番号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01"/>
        <w:gridCol w:w="1701"/>
        <w:gridCol w:w="1701"/>
        <w:gridCol w:w="1701"/>
        <w:gridCol w:w="1701"/>
        <w:gridCol w:w="1701"/>
      </w:tblGrid>
      <w:tr>
        <w:tc>
          <w:tcPr>
            <w:tcW w:type="dxa" w:w="170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No</w:t>
            </w:r>
          </w:p>
        </w:tc>
        <w:tc>
          <w:tcPr>
            <w:tcW w:type="dxa" w:w="170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品名（納品書番号）</w:t>
            </w:r>
          </w:p>
        </w:tc>
        <w:tc>
          <w:tcPr>
            <w:tcW w:type="dxa" w:w="170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数量</w:t>
            </w:r>
          </w:p>
        </w:tc>
        <w:tc>
          <w:tcPr>
            <w:tcW w:type="dxa" w:w="170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単価</w:t>
            </w:r>
          </w:p>
        </w:tc>
        <w:tc>
          <w:tcPr>
            <w:tcW w:type="dxa" w:w="170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金額(税抜)</w:t>
            </w:r>
          </w:p>
        </w:tc>
        <w:tc>
          <w:tcPr>
            <w:tcW w:type="dxa" w:w="170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税率</w:t>
            </w:r>
          </w:p>
        </w:tc>
      </w:tr>
      <w:tr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</w:tr>
      <w:tr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</w:tr>
      <w:tr>
        <w:tc>
          <w:tcPr>
            <w:tcW w:type="dxa" w:w="5103"/>
            <w:gridSpan w:val="3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小計（税抜）</w:t>
            </w:r>
          </w:p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消費税</w:t>
            </w:r>
          </w:p>
        </w:tc>
        <w:tc>
          <w:tcPr>
            <w:tcW w:type="dxa" w:w="7653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合計(税込)</w:t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振込手数料</w:t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振込先</w:t>
            </w:r>
          </w:p>
        </w:tc>
        <w:tc>
          <w:tcPr>
            <w:tcW w:type="dxa" w:w="7653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p>
      <w:r>
        <w:rPr>
          <w:rFonts w:ascii="ＭＳ Ｐゴシック" w:hAnsi="ＭＳ Ｐゴシック"/>
          <w:sz w:val="17"/>
        </w:rPr>
        <w:t>※ インボイスの記載要件＝①登録番号 ②取引年月日 ③取引内容（軽減税率対象は「※」表示） ④税率ごとの対価と適用税率 ⑤税率ごとの消費税額 ⑥宛先。消費税の端数処理は1枚につき税率ごとに1回（行ごと計算はNG・切捨/四捨五入は任意）。支払期限・振込先・手数料負担を明記して入金トラブルを防ぐ。登録のない事業者がT＋架空番号を書くのは罰則対象。控え（インボイスの写し）は7年保存、PDF発行分は電子のまま保存。</w:t>
      </w:r>
    </w:p>
    <w:p>
      <w:r>
        <w:br w:type="page"/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shd w:val="clear" w:color="auto" w:fill="2F6FED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color w:val="FFFFFF"/>
                <w:sz w:val="28"/>
              </w:rPr>
              <w:t>請求書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宛先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横浜物産株式会社 御中</w:t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発行日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令和8年6月30日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請求書番号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I-2026-0156</w:t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支払期限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令和8年7月31日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発行者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東京商事株式会社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住所・連絡先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〒100-0001 東京都千代田区丸の内1-2-3　TEL 03-1234-5678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登録番号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T1234567890123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01"/>
        <w:gridCol w:w="1701"/>
        <w:gridCol w:w="1701"/>
        <w:gridCol w:w="1701"/>
        <w:gridCol w:w="1701"/>
        <w:gridCol w:w="1701"/>
      </w:tblGrid>
      <w:tr>
        <w:tc>
          <w:tcPr>
            <w:tcW w:type="dxa" w:w="170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No</w:t>
            </w:r>
          </w:p>
        </w:tc>
        <w:tc>
          <w:tcPr>
            <w:tcW w:type="dxa" w:w="170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品名（納品書番号）</w:t>
            </w:r>
          </w:p>
        </w:tc>
        <w:tc>
          <w:tcPr>
            <w:tcW w:type="dxa" w:w="170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数量</w:t>
            </w:r>
          </w:p>
        </w:tc>
        <w:tc>
          <w:tcPr>
            <w:tcW w:type="dxa" w:w="170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単価</w:t>
            </w:r>
          </w:p>
        </w:tc>
        <w:tc>
          <w:tcPr>
            <w:tcW w:type="dxa" w:w="170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金額(税抜)</w:t>
            </w:r>
          </w:p>
        </w:tc>
        <w:tc>
          <w:tcPr>
            <w:tcW w:type="dxa" w:w="170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税率</w:t>
            </w:r>
          </w:p>
        </w:tc>
      </w:tr>
      <w:tr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1</w:t>
            </w:r>
          </w:p>
        </w:tc>
        <w:tc>
          <w:tcPr>
            <w:tcW w:type="dxa" w:w="170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事務用品一式（6/15納品 N-2026-0123）</w:t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1</w:t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46,000</w:t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46,000</w:t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10%</w:t>
            </w:r>
          </w:p>
        </w:tc>
      </w:tr>
      <w:tr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2</w:t>
            </w:r>
          </w:p>
        </w:tc>
        <w:tc>
          <w:tcPr>
            <w:tcW w:type="dxa" w:w="170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来客用 飲料ほか（軽減税率対象 ※）</w:t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1</w:t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12,000</w:t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12,000</w:t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8%</w:t>
            </w:r>
          </w:p>
        </w:tc>
      </w:tr>
      <w:tr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</w:tr>
      <w:tr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</w:tr>
      <w:tr>
        <w:tc>
          <w:tcPr>
            <w:tcW w:type="dxa" w:w="5103"/>
            <w:gridSpan w:val="3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小計（税抜）</w:t>
            </w:r>
          </w:p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58,000</w:t>
            </w:r>
          </w:p>
        </w:tc>
        <w:tc>
          <w:tcPr>
            <w:tcW w:type="dxa" w:w="1701"/>
          </w:tcPr>
          <w:p/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消費税</w:t>
            </w:r>
          </w:p>
        </w:tc>
        <w:tc>
          <w:tcPr>
            <w:tcW w:type="dxa" w:w="7653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10%対象 46,000円→4,600円／8%対象 12,000円→960円</w:t>
            </w:r>
          </w:p>
        </w:tc>
      </w:tr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合計(税込)</w:t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63,560円</w:t>
            </w:r>
          </w:p>
        </w:tc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振込手数料</w:t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貴社ご負担にてお願いします</w:t>
            </w:r>
          </w:p>
        </w:tc>
      </w:tr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振込先</w:t>
            </w:r>
          </w:p>
        </w:tc>
        <w:tc>
          <w:tcPr>
            <w:tcW w:type="dxa" w:w="7653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さくら銀行 丸の内支店 普通 1234567　トウキヨウシヨウジ（カ</w:t>
            </w:r>
          </w:p>
        </w:tc>
      </w:tr>
    </w:tbl>
    <w:p>
      <w:r>
        <w:rPr>
          <w:rFonts w:ascii="ＭＳ Ｐゴシック" w:hAnsi="ＭＳ Ｐゴシック"/>
          <w:sz w:val="17"/>
        </w:rPr>
        <w:t>※ インボイスの記載要件＝①登録番号 ②取引年月日 ③取引内容（軽減税率対象は「※」表示） ④税率ごとの対価と適用税率 ⑤税率ごとの消費税額 ⑥宛先。消費税の端数処理は1枚につき税率ごとに1回（行ごと計算はNG・切捨/四捨五入は任意）。支払期限・振込先・手数料負担を明記して入金トラブルを防ぐ。登録のない事業者がT＋架空番号を書くのは罰則対象。控え（インボイスの写し）は7年保存、PDF発行分は電子のまま保存。</w:t>
      </w:r>
    </w:p>
    <w:sectPr w:rsidR="00FC693F" w:rsidRPr="0006063C" w:rsidSect="00034616">
      <w:pgSz w:w="11906" w:h="16838"/>
      <w:pgMar w:top="1020" w:right="850" w:bottom="102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ＭＳ Ｐゴシック" w:hAnsi="ＭＳ Ｐゴシック" w:eastAsia="ＭＳ Ｐゴシック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</dc:title>
  <dc:subject/>
  <dc:creator>総務経理マスター（soumukeiri.com）</dc:creator>
  <cp:keywords>soumukeiri.com,テンプレート,記入例</cp:keywords>
  <dc:description>soumukeiri.com 配布用テンプレート</dc:description>
  <cp:lastModifiedBy>総務経理マスター（soumukeiri.com）</cp:lastModifiedBy>
  <cp:revision>1</cp:revision>
  <dcterms:created xsi:type="dcterms:W3CDTF">2026-06-13T07:31:59Z</dcterms:created>
  <dcterms:modified xsi:type="dcterms:W3CDTF">2026-06-13T07:31:59Z</dcterms:modified>
  <cp:category>申請書テンプレート</cp:category>
</cp:coreProperties>
</file>