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領収書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No.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宛名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金額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但し書き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内訳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発行者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住所・連絡先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登録番号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収入印紙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p>
      <w:r>
        <w:rPr>
          <w:rFonts w:ascii="ＭＳ Ｐゴシック" w:hAnsi="ＭＳ Ｐゴシック"/>
          <w:sz w:val="17"/>
        </w:rPr>
        <w:t>※ 但し書きは「○○代として」と具体的に（「お品代」「上様」は税務で問題になりやすいので避ける）。金額は￥・3桁カンマ・末尾－で改ざん防止。税抜金額と消費税を区分記載すると印紙は税抜額で判定。紙の領収書は税抜5万円以上で収入印紙が必要（5万円以上100万円以下＝200円）。クレジットカード払い（「クレジットカード利用」と明記）・電子発行（PDF）は印紙不要。再発行は原則不可。控えは連番管理で7年保存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領収書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令和8年6月30日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No.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R-2026-0234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宛名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横浜物産株式会社 御中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金額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￥63,560－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但し書き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事務用品代として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内訳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税抜金額 58,000円／消費税(10%・8%) 5,560円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発行者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東京商事株式会社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住所・連絡先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〒100-0001 東京都千代田区丸の内1-2-3　TEL 03-1234-5678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登録番号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T1234567890123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収入印紙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税抜5万円以上のため200円貼付・消印（再使用防止）</w:t>
            </w:r>
          </w:p>
        </w:tc>
      </w:tr>
    </w:tbl>
    <w:p/>
    <w:p>
      <w:r>
        <w:rPr>
          <w:rFonts w:ascii="ＭＳ Ｐゴシック" w:hAnsi="ＭＳ Ｐゴシック"/>
          <w:sz w:val="17"/>
        </w:rPr>
        <w:t>※ 但し書きは「○○代として」と具体的に（「お品代」「上様」は税務で問題になりやすいので避ける）。金額は￥・3桁カンマ・末尾－で改ざん防止。税抜金額と消費税を区分記載すると印紙は税抜額で判定。紙の領収書は税抜5万円以上で収入印紙が必要（5万円以上100万円以下＝200円）。クレジットカード払い（「クレジットカード利用」と明記）・電子発行（PDF）は印紙不要。再発行は原則不可。控えは連番管理で7年保存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2026-06-13T07:31:14Z</dcterms:created>
  <dcterms:modified xsi:type="dcterms:W3CDTF">2026-06-13T07:31:14Z</dcterms:modified>
  <cp:category>申請書テンプレート</cp:category>
</cp:coreProperties>
</file>